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94" w:rsidRDefault="004E441D">
      <w:pPr>
        <w:jc w:val="center"/>
        <w:rPr>
          <w:rFonts w:ascii="Arial" w:hAnsi="Arial" w:cs="Arial"/>
          <w:b/>
          <w:bCs/>
          <w:sz w:val="22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8"/>
        </w:rPr>
        <w:t>ТЕХНИЧЕСКИЕ ТРЕБОВАНИЯ</w:t>
      </w:r>
    </w:p>
    <w:p w:rsidR="00627294" w:rsidRDefault="004E441D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27294" w:rsidRDefault="00627294">
      <w:pPr>
        <w:rPr>
          <w:rFonts w:ascii="Arial" w:hAnsi="Arial" w:cs="Arial"/>
        </w:rPr>
      </w:pPr>
    </w:p>
    <w:p w:rsidR="00627294" w:rsidRDefault="004E44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 Область применения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 Настоящие технические требования, разработанные на основании ГОСТ 31944-2012, распространяются на кабели грузонесущие геофизические бронированные в дальнейшем именуемые «кабели», предназначенные для </w:t>
      </w:r>
      <w:r>
        <w:rPr>
          <w:rFonts w:ascii="Arial" w:hAnsi="Arial" w:cs="Arial"/>
        </w:rPr>
        <w:t>спуска и подъема скважинных геофизических приборов и оборудования для производства вспомогательных техттологических работ и работ по вторичному вскрытию продуктивных пластов, питания оборудования электроэнергией номинального напряжения до 600 В и осуществл</w:t>
      </w:r>
      <w:r>
        <w:rPr>
          <w:rFonts w:ascii="Arial" w:hAnsi="Arial" w:cs="Arial"/>
        </w:rPr>
        <w:t>ения информационной связи с наземной регистрирующей аппаратурой.</w:t>
      </w:r>
    </w:p>
    <w:p w:rsidR="00627294" w:rsidRDefault="00627294">
      <w:pPr>
        <w:ind w:firstLineChars="200" w:firstLine="480"/>
        <w:jc w:val="both"/>
        <w:rPr>
          <w:rFonts w:ascii="Arial" w:hAnsi="Arial" w:cs="Arial"/>
        </w:rPr>
      </w:pPr>
    </w:p>
    <w:p w:rsidR="00627294" w:rsidRDefault="004E44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 Нормативные ссылки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2.1 В настоящих технических требованиях использованы ссылки на следующие стандарты нормативные документы: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 12.2.007.0-75 Система статтдартов безопасности труда. Изд</w:t>
      </w:r>
      <w:r>
        <w:rPr>
          <w:rFonts w:ascii="Arial" w:hAnsi="Arial" w:cs="Arial"/>
        </w:rPr>
        <w:t>елия электротехнические. Общие требования безопасности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12.2.007.14-75 Система стандартов безопасности труда. Кабели и кабельная арматура. Требования безопасности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15.309-98 Система разработки и постановки продукции на производство (СРПП). Испытани</w:t>
      </w:r>
      <w:r>
        <w:rPr>
          <w:rFonts w:ascii="Arial" w:hAnsi="Arial" w:cs="Arial"/>
        </w:rPr>
        <w:t>я и приемка выпускаемой продукции. Основные положения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 2990-78 Кабели, провода и шнуры. Методы испытания напряжением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 3345-76 Кабели, провода и  шнуры. Метод определения электрического сопротивления изоляции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3560 - 73 Лента стальная упаковочна</w:t>
      </w:r>
      <w:r>
        <w:rPr>
          <w:rFonts w:ascii="Arial" w:hAnsi="Arial" w:cs="Arial"/>
        </w:rPr>
        <w:t xml:space="preserve">я. Технические условия 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 6904 - 83  Пряжа хлопчатобумажная, суровая крученая для ткацкого производства. Технические условия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 7229 - 76  Кабели, провода и шнуры. Метод определения электрического сопротивления токопроводящих жил и проводников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73</w:t>
      </w:r>
      <w:r>
        <w:rPr>
          <w:rFonts w:ascii="Arial" w:hAnsi="Arial" w:cs="Arial"/>
        </w:rPr>
        <w:t xml:space="preserve">72 - 79 Проволока стальная канатная. Технические условия 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11-12778 Барабаны деревянные для стальных канатовТехнические условия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12177 - 79 Кабели, провода и шнуры. Методы проверки конструкции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12182.5 - 80 Кабели, провода и шнуры. Метод провер</w:t>
      </w:r>
      <w:r>
        <w:rPr>
          <w:rFonts w:ascii="Arial" w:hAnsi="Arial" w:cs="Arial"/>
        </w:rPr>
        <w:t>ки стойкости к растяжению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ГОСТ 15150 - 69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627294" w:rsidRDefault="004E4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>
        <w:rPr>
          <w:rFonts w:ascii="Arial" w:hAnsi="Arial" w:cs="Arial"/>
        </w:rPr>
        <w:t>ОСТ</w:t>
      </w:r>
    </w:p>
    <w:p w:rsidR="00627294" w:rsidRDefault="00627294">
      <w:pPr>
        <w:rPr>
          <w:rFonts w:ascii="Arial" w:hAnsi="Arial" w:cs="Arial"/>
        </w:rPr>
      </w:pPr>
    </w:p>
    <w:p w:rsidR="00627294" w:rsidRDefault="004E44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3.Марки и основные размеры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3.1Марки, наименования и преимущественные области применения кабелей должны соответствовать указанным в таблице 1, но могут изменятся в связи с производственной необходимостью по желанию заказчика по параметрам разрывного ус</w:t>
      </w:r>
      <w:r>
        <w:rPr>
          <w:rFonts w:ascii="Arial" w:hAnsi="Arial" w:cs="Arial"/>
        </w:rPr>
        <w:t>илия, сечения жилы, температуры эксплуатации.</w:t>
      </w:r>
    </w:p>
    <w:p w:rsidR="00627294" w:rsidRDefault="004E44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1</w:t>
      </w:r>
    </w:p>
    <w:tbl>
      <w:tblPr>
        <w:tblW w:w="49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2194"/>
        <w:gridCol w:w="3601"/>
        <w:gridCol w:w="10"/>
        <w:gridCol w:w="3453"/>
        <w:gridCol w:w="20"/>
      </w:tblGrid>
      <w:tr w:rsidR="00627294">
        <w:trPr>
          <w:gridAfter w:val="1"/>
          <w:wAfter w:w="10" w:type="pct"/>
          <w:trHeight w:hRule="exact" w:val="84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after="60"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627294" w:rsidRDefault="004E441D">
            <w:pPr>
              <w:spacing w:before="60"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п/п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Марка кабеля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Наименование кабеля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16" w:lineRule="exact"/>
              <w:ind w:left="8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Преимущественная область применения</w:t>
            </w:r>
          </w:p>
        </w:tc>
      </w:tr>
      <w:tr w:rsidR="00627294">
        <w:trPr>
          <w:gridAfter w:val="1"/>
          <w:wAfter w:w="10" w:type="pct"/>
          <w:trHeight w:hRule="exact" w:val="202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КГл 1x0,75-30-150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221" w:lineRule="exact"/>
              <w:ind w:firstLine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Кабель грузонесущий геофизический бронированный с одной медной токопроводящей жилой сечением 0,75 мм2, </w:t>
            </w:r>
            <w:r>
              <w:rPr>
                <w:rFonts w:ascii="Arial" w:eastAsia="Arial" w:hAnsi="Arial" w:cs="Arial"/>
                <w:sz w:val="18"/>
                <w:szCs w:val="18"/>
              </w:rPr>
              <w:t>номинальным разрывным усилием 30 кН, максимальной рабочей температурой 150 °С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221" w:lineRule="exact"/>
              <w:ind w:firstLine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Для работ в скважинах с герметизированным устьем через сальниковое уплотнение при производстве гидродинамических исследований в фонтанирующих и нагнетательных нефтяных, водных и </w:t>
            </w:r>
            <w:r>
              <w:rPr>
                <w:rFonts w:ascii="Arial" w:eastAsia="Arial" w:hAnsi="Arial" w:cs="Arial"/>
                <w:sz w:val="18"/>
                <w:szCs w:val="18"/>
              </w:rPr>
              <w:t>газовых скважинах при гидростатическом давлении до 39,2 МПа</w:t>
            </w:r>
          </w:p>
        </w:tc>
      </w:tr>
      <w:tr w:rsidR="00627294">
        <w:trPr>
          <w:gridAfter w:val="1"/>
          <w:wAfter w:w="10" w:type="pct"/>
          <w:trHeight w:hRule="exact" w:val="223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,5-35-90-О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221" w:lineRule="exact"/>
              <w:ind w:firstLine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 грузонесущий геофизический бронированный с одной медной токопроводящей жилой сечением 0,5 мм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 номинальным разрывным усилием 35 кН, максимальной рабочей температурой 90 °</w:t>
            </w:r>
            <w:r>
              <w:rPr>
                <w:rFonts w:ascii="Arial" w:eastAsia="Arial" w:hAnsi="Arial" w:cs="Arial"/>
                <w:sz w:val="18"/>
                <w:szCs w:val="18"/>
              </w:rPr>
              <w:t>С, в оболочке из блоксополимера пропилена с этиленом (либо другого полимерного состава)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221" w:lineRule="exact"/>
              <w:ind w:firstLine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Для работ с применением технологических жидкостей с повышенной агрессивностью, при температуре в призабойных зонах до 90 °С и гидростатическом давлении до 78,4 МПа с ге</w:t>
            </w:r>
            <w:r>
              <w:rPr>
                <w:rFonts w:ascii="Arial" w:eastAsia="Arial" w:hAnsi="Arial" w:cs="Arial"/>
                <w:sz w:val="18"/>
                <w:szCs w:val="18"/>
              </w:rPr>
              <w:t>рметизированным устьем через сальниковое уплотнение</w:t>
            </w:r>
          </w:p>
        </w:tc>
      </w:tr>
      <w:tr w:rsidR="00627294">
        <w:trPr>
          <w:gridAfter w:val="1"/>
          <w:wAfter w:w="10" w:type="pct"/>
          <w:trHeight w:hRule="exact" w:val="155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КГ1x1,5-55-150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216" w:lineRule="exact"/>
              <w:ind w:firstLine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 грузонесущий геофизический бронированный с одной медной токопроводящей жилой сечением 1,50 мм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 номинальным разрывным усилием 55 кН, максимальной рабочей температурой 150 “С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216" w:lineRule="exact"/>
              <w:ind w:firstLine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Для </w:t>
            </w:r>
            <w:r>
              <w:rPr>
                <w:rFonts w:ascii="Arial" w:eastAsia="Arial" w:hAnsi="Arial" w:cs="Arial"/>
                <w:sz w:val="18"/>
                <w:szCs w:val="18"/>
              </w:rPr>
              <w:t>работ в скважинах, имеющих в призабойных зонах температуру до 150 °С и гидростатическое давление до 78,4 МПа</w:t>
            </w:r>
          </w:p>
        </w:tc>
      </w:tr>
      <w:tr w:rsidR="00627294">
        <w:trPr>
          <w:gridAfter w:val="1"/>
          <w:wAfter w:w="10" w:type="pct"/>
          <w:trHeight w:hRule="exact" w:val="155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,75-60-150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216" w:lineRule="exact"/>
              <w:ind w:firstLine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 грузонесущий геофизический бронированный с тремя медными токопроводящими жилами сечением 0,75 мм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номинальным разрывным </w:t>
            </w:r>
            <w:r>
              <w:rPr>
                <w:rFonts w:ascii="Arial" w:eastAsia="Arial" w:hAnsi="Arial" w:cs="Arial"/>
                <w:sz w:val="18"/>
                <w:szCs w:val="18"/>
              </w:rPr>
              <w:t>усилием 60 кН, максимальной рабочей температурой 150 °С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216" w:lineRule="exact"/>
              <w:ind w:firstLine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Для работ в скважинах, имеющих в призабойных зонах температуру до 150 °С и гидростатическое давление до 78,4 МПа</w:t>
            </w:r>
          </w:p>
        </w:tc>
      </w:tr>
      <w:tr w:rsidR="00627294">
        <w:trPr>
          <w:gridAfter w:val="1"/>
          <w:wAfter w:w="10" w:type="pct"/>
          <w:trHeight w:hRule="exact" w:val="205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0,</w:t>
            </w:r>
            <w:r>
              <w:rPr>
                <w:rFonts w:ascii="Arial" w:eastAsia="Arial" w:hAnsi="Arial" w:cs="Arial"/>
                <w:sz w:val="18"/>
                <w:szCs w:val="18"/>
              </w:rPr>
              <w:t>75-100-150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216" w:lineRule="exact"/>
              <w:ind w:firstLine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Кабель грузонесущий геофизический бронированный с тремя медными </w:t>
            </w:r>
            <w:r>
              <w:rPr>
                <w:rFonts w:ascii="Arial" w:eastAsia="Arial" w:hAnsi="Arial" w:cs="Arial"/>
                <w:sz w:val="18"/>
                <w:szCs w:val="18"/>
              </w:rPr>
              <w:t>токопроводящими жилами сечением 0,75 мм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 номинальным разрывным усилием 100 кН, максимальной рабочей температурой 150 °С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216" w:lineRule="exact"/>
              <w:ind w:firstLine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Для работ в скважинах, имеющих в призабойных зонах температуру до 150 °С и гидростатическое давление до 78,4 МПа</w:t>
            </w:r>
          </w:p>
        </w:tc>
      </w:tr>
      <w:tr w:rsidR="00627294">
        <w:trPr>
          <w:trHeight w:hRule="exact" w:val="222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190" w:lineRule="exact"/>
              <w:ind w:left="22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21" w:lineRule="exact"/>
              <w:jc w:val="left"/>
              <w:rPr>
                <w:rStyle w:val="295pt"/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КГ1х</w:t>
            </w:r>
            <w:r>
              <w:rPr>
                <w:rStyle w:val="295pt"/>
                <w:sz w:val="18"/>
                <w:szCs w:val="18"/>
                <w:lang w:val="en-US"/>
              </w:rPr>
              <w:t>0,</w:t>
            </w:r>
            <w:r>
              <w:rPr>
                <w:rStyle w:val="295pt"/>
                <w:sz w:val="18"/>
                <w:szCs w:val="18"/>
              </w:rPr>
              <w:t>75-20-130-О</w:t>
            </w:r>
          </w:p>
          <w:p w:rsidR="00627294" w:rsidRDefault="004E441D">
            <w:pPr>
              <w:pStyle w:val="22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КГ</w:t>
            </w:r>
            <w:r>
              <w:rPr>
                <w:rStyle w:val="295pt"/>
                <w:sz w:val="18"/>
                <w:szCs w:val="18"/>
                <w:lang w:val="en-US"/>
              </w:rPr>
              <w:t>1</w:t>
            </w:r>
            <w:r>
              <w:rPr>
                <w:rStyle w:val="295pt"/>
                <w:sz w:val="18"/>
                <w:szCs w:val="18"/>
              </w:rPr>
              <w:t>х</w:t>
            </w:r>
            <w:r>
              <w:rPr>
                <w:rStyle w:val="295pt"/>
                <w:sz w:val="18"/>
                <w:szCs w:val="18"/>
                <w:lang w:val="en-US"/>
              </w:rPr>
              <w:t>0</w:t>
            </w:r>
            <w:r>
              <w:rPr>
                <w:rStyle w:val="295pt"/>
                <w:sz w:val="18"/>
                <w:szCs w:val="18"/>
              </w:rPr>
              <w:t>,</w:t>
            </w:r>
            <w:r>
              <w:rPr>
                <w:rStyle w:val="295pt"/>
                <w:sz w:val="18"/>
                <w:szCs w:val="18"/>
                <w:lang w:val="en-US"/>
              </w:rPr>
              <w:t>7</w:t>
            </w:r>
            <w:r>
              <w:rPr>
                <w:rStyle w:val="295pt"/>
                <w:sz w:val="18"/>
                <w:szCs w:val="18"/>
              </w:rPr>
              <w:t>5-20-1З</w:t>
            </w:r>
            <w:r>
              <w:rPr>
                <w:rStyle w:val="295pt"/>
                <w:sz w:val="18"/>
                <w:szCs w:val="18"/>
                <w:lang w:val="en-US"/>
              </w:rPr>
              <w:t>0</w:t>
            </w:r>
            <w:r>
              <w:rPr>
                <w:rStyle w:val="295pt"/>
                <w:sz w:val="18"/>
                <w:szCs w:val="18"/>
              </w:rPr>
              <w:t>ПО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21" w:lineRule="exact"/>
              <w:ind w:firstLine="34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Кабель грузонесущий геофизический бронированный с одной медной токопроводящей жилой сечением 0,75 мм</w:t>
            </w:r>
            <w:r>
              <w:rPr>
                <w:rStyle w:val="295pt"/>
                <w:sz w:val="18"/>
                <w:szCs w:val="18"/>
                <w:vertAlign w:val="superscript"/>
              </w:rPr>
              <w:t>2</w:t>
            </w:r>
            <w:r>
              <w:rPr>
                <w:rStyle w:val="295pt"/>
                <w:sz w:val="18"/>
                <w:szCs w:val="18"/>
              </w:rPr>
              <w:t xml:space="preserve">, номинальным разрывным усилием 20 кН, максимальной рабочей температурой 130 °С, в оболочке из блоксополимера пропилена с этиленом (либо </w:t>
            </w:r>
            <w:r>
              <w:rPr>
                <w:rStyle w:val="295pt"/>
                <w:sz w:val="18"/>
                <w:szCs w:val="18"/>
              </w:rPr>
              <w:t>другого полимерного состава)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21" w:lineRule="exact"/>
              <w:ind w:firstLine="40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Для работ с применением технологических жидкостей с повышенной агрессивностью, при температуре в призабойных зонах до 130 °С и гидростатическом давлении до 78,4 МПа с герметизированным устьем через сальниковое уплотнение</w:t>
            </w:r>
          </w:p>
        </w:tc>
      </w:tr>
      <w:tr w:rsidR="00627294">
        <w:trPr>
          <w:trHeight w:hRule="exact" w:val="2006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190" w:lineRule="exact"/>
              <w:ind w:left="22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КГ1</w:t>
            </w:r>
            <w:r>
              <w:rPr>
                <w:rStyle w:val="295pt"/>
                <w:sz w:val="18"/>
                <w:szCs w:val="18"/>
              </w:rPr>
              <w:t>х</w:t>
            </w:r>
            <w:r>
              <w:rPr>
                <w:rStyle w:val="295pt"/>
                <w:sz w:val="18"/>
                <w:szCs w:val="18"/>
                <w:lang w:val="en-US"/>
              </w:rPr>
              <w:t>0</w:t>
            </w:r>
            <w:r>
              <w:rPr>
                <w:rStyle w:val="295pt"/>
                <w:sz w:val="18"/>
                <w:szCs w:val="18"/>
              </w:rPr>
              <w:t>,75-55-90-О КГ1х</w:t>
            </w:r>
            <w:r>
              <w:rPr>
                <w:rStyle w:val="295pt"/>
                <w:sz w:val="18"/>
                <w:szCs w:val="18"/>
                <w:lang w:val="en-US"/>
              </w:rPr>
              <w:t>0</w:t>
            </w:r>
            <w:r>
              <w:rPr>
                <w:rStyle w:val="295pt"/>
                <w:sz w:val="18"/>
                <w:szCs w:val="18"/>
              </w:rPr>
              <w:t>,75-55-90ПО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21" w:lineRule="exact"/>
              <w:ind w:firstLine="34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Кабель грузонесущий геофизический бронированный с одной медной токопроводящей жилой сечением 0,75 мм</w:t>
            </w:r>
            <w:r>
              <w:rPr>
                <w:rStyle w:val="295pt"/>
                <w:sz w:val="18"/>
                <w:szCs w:val="18"/>
                <w:vertAlign w:val="superscript"/>
              </w:rPr>
              <w:t>2</w:t>
            </w:r>
            <w:r>
              <w:rPr>
                <w:rStyle w:val="295pt"/>
                <w:sz w:val="18"/>
                <w:szCs w:val="18"/>
              </w:rPr>
              <w:t xml:space="preserve">, номинальным разрывным усилием 55 кН, максимальной рабочей температурой 90 °С, в оболочке из полиэтилена (либо другого </w:t>
            </w:r>
            <w:r>
              <w:rPr>
                <w:rStyle w:val="295pt"/>
                <w:sz w:val="18"/>
                <w:szCs w:val="18"/>
              </w:rPr>
              <w:t>полимерного состава)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16" w:lineRule="exact"/>
              <w:ind w:firstLine="26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Для работ с применением технологических жидкостей с повышенной агрессивностью, при температуре в призабойных зонах до 90 °С и гидростатическом давлении до 78,4 МПа.</w:t>
            </w:r>
          </w:p>
        </w:tc>
      </w:tr>
      <w:tr w:rsidR="00627294">
        <w:trPr>
          <w:trHeight w:hRule="exact" w:val="230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190" w:lineRule="exact"/>
              <w:ind w:left="22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190" w:lineRule="exact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КГ1х</w:t>
            </w:r>
            <w:r>
              <w:rPr>
                <w:rStyle w:val="295pt"/>
                <w:sz w:val="18"/>
                <w:szCs w:val="18"/>
                <w:lang w:val="en-US"/>
              </w:rPr>
              <w:t>0</w:t>
            </w:r>
            <w:r>
              <w:rPr>
                <w:rStyle w:val="295pt"/>
                <w:sz w:val="18"/>
                <w:szCs w:val="18"/>
              </w:rPr>
              <w:t>,75-32-90ПО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16" w:lineRule="exact"/>
              <w:ind w:firstLine="34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 xml:space="preserve">Кабель грузонесущий геофизический бронированный с </w:t>
            </w:r>
            <w:r>
              <w:rPr>
                <w:rStyle w:val="295pt"/>
                <w:sz w:val="18"/>
                <w:szCs w:val="18"/>
              </w:rPr>
              <w:t>одной медной токопроводящей жилой сечением 0,75 мм</w:t>
            </w:r>
            <w:r>
              <w:rPr>
                <w:rStyle w:val="295pt"/>
                <w:sz w:val="18"/>
                <w:szCs w:val="18"/>
                <w:vertAlign w:val="superscript"/>
              </w:rPr>
              <w:t>2</w:t>
            </w:r>
            <w:r>
              <w:rPr>
                <w:rStyle w:val="295pt"/>
                <w:sz w:val="18"/>
                <w:szCs w:val="18"/>
              </w:rPr>
              <w:t>, номинальным разрывным усилием 32 кН, максимальной рабочей температурой 90 °С, в оболочке из блоксополимера пропилена с этиленом (либо другого полимерного состава)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21" w:lineRule="exact"/>
              <w:ind w:firstLine="40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Для с применением технологических жидкос</w:t>
            </w:r>
            <w:r>
              <w:rPr>
                <w:rStyle w:val="295pt"/>
                <w:sz w:val="18"/>
                <w:szCs w:val="18"/>
              </w:rPr>
              <w:t>тей с повышенной агрессивностью, при температуре в призабойных зонах до 90 °С и гидростатическом давлении до 78,4 МПа с герметизированным устьем через сальниковое уплотнение</w:t>
            </w:r>
          </w:p>
        </w:tc>
      </w:tr>
      <w:tr w:rsidR="00627294">
        <w:trPr>
          <w:trHeight w:hRule="exact" w:val="2386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190" w:lineRule="exact"/>
              <w:ind w:left="22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16" w:lineRule="exact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КГЗх</w:t>
            </w:r>
            <w:r>
              <w:rPr>
                <w:rStyle w:val="295pt"/>
                <w:sz w:val="18"/>
                <w:szCs w:val="18"/>
                <w:lang w:val="en-US"/>
              </w:rPr>
              <w:t>0</w:t>
            </w:r>
            <w:r>
              <w:rPr>
                <w:rStyle w:val="295pt"/>
                <w:sz w:val="18"/>
                <w:szCs w:val="18"/>
              </w:rPr>
              <w:t>,75-55-90-0 КГЗх0,75-55-90ПО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16" w:lineRule="exact"/>
              <w:ind w:firstLine="34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 xml:space="preserve">Кабель грузонесущий геофизический </w:t>
            </w:r>
            <w:r>
              <w:rPr>
                <w:rStyle w:val="295pt"/>
                <w:sz w:val="18"/>
                <w:szCs w:val="18"/>
              </w:rPr>
              <w:t>бронированный с тремя медными токопроводящими жилами сечением 0,75 мм</w:t>
            </w:r>
            <w:r>
              <w:rPr>
                <w:rStyle w:val="295pt"/>
                <w:sz w:val="18"/>
                <w:szCs w:val="18"/>
                <w:vertAlign w:val="superscript"/>
              </w:rPr>
              <w:t>2</w:t>
            </w:r>
            <w:r>
              <w:rPr>
                <w:rStyle w:val="295pt"/>
                <w:sz w:val="18"/>
                <w:szCs w:val="18"/>
              </w:rPr>
              <w:t>, номинальным разрывным усилием 55 кН, максимальной рабочей температурой 90 °С, в оболочке из полиэтилена (либо другого полимерного состава)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pStyle w:val="22"/>
              <w:shd w:val="clear" w:color="auto" w:fill="auto"/>
              <w:spacing w:line="216" w:lineRule="exact"/>
              <w:ind w:firstLine="260"/>
              <w:jc w:val="left"/>
              <w:rPr>
                <w:sz w:val="18"/>
                <w:szCs w:val="18"/>
              </w:rPr>
            </w:pPr>
            <w:r>
              <w:rPr>
                <w:rStyle w:val="295pt"/>
                <w:sz w:val="18"/>
                <w:szCs w:val="18"/>
              </w:rPr>
              <w:t>Для работ в скважинах с повышенным содержание</w:t>
            </w:r>
            <w:r>
              <w:rPr>
                <w:rStyle w:val="295pt"/>
                <w:sz w:val="18"/>
                <w:szCs w:val="18"/>
              </w:rPr>
              <w:t>м сероводорода и при проведении работ с применением технологических жидкостей с повышенной агрессивностью, при температуре в призабойных зонах до 90 °С и гидростатическом давлении до 78,4 МПа.</w:t>
            </w:r>
          </w:p>
        </w:tc>
      </w:tr>
    </w:tbl>
    <w:p w:rsidR="00627294" w:rsidRDefault="004E441D">
      <w:pPr>
        <w:ind w:firstLineChars="200" w:firstLine="480"/>
        <w:rPr>
          <w:rFonts w:ascii="Arial" w:hAnsi="Arial" w:cs="Arial"/>
        </w:rPr>
      </w:pPr>
      <w:r w:rsidRPr="004E441D">
        <w:rPr>
          <w:rFonts w:ascii="Arial" w:hAnsi="Arial" w:cs="Arial" w:hint="eastAsia"/>
          <w:lang w:eastAsia="zh-CN"/>
        </w:rPr>
        <w:t xml:space="preserve">3.2 </w:t>
      </w:r>
      <w:r>
        <w:rPr>
          <w:rFonts w:ascii="Arial" w:hAnsi="Arial" w:cs="Arial"/>
        </w:rPr>
        <w:t>Число и номинальный диаметр проволок, токопроводящих жил к</w:t>
      </w:r>
      <w:r>
        <w:rPr>
          <w:rFonts w:ascii="Arial" w:hAnsi="Arial" w:cs="Arial"/>
        </w:rPr>
        <w:t>абелей должны соответствовать указанным в таблице 2.</w:t>
      </w:r>
    </w:p>
    <w:p w:rsidR="00627294" w:rsidRDefault="004E441D">
      <w:pPr>
        <w:pStyle w:val="1"/>
        <w:shd w:val="clear" w:color="auto" w:fill="auto"/>
        <w:spacing w:line="240" w:lineRule="exact"/>
        <w:jc w:val="right"/>
      </w:pPr>
      <w:r>
        <w:rPr>
          <w:sz w:val="18"/>
          <w:szCs w:val="18"/>
        </w:rPr>
        <w:t>Таблица 2</w:t>
      </w:r>
    </w:p>
    <w:tbl>
      <w:tblPr>
        <w:tblW w:w="499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628"/>
        <w:gridCol w:w="1857"/>
        <w:gridCol w:w="1886"/>
        <w:gridCol w:w="1569"/>
        <w:gridCol w:w="1344"/>
      </w:tblGrid>
      <w:tr w:rsidR="00627294">
        <w:trPr>
          <w:trHeight w:hRule="exact" w:val="1018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п/п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Марка кабеля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1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Количество</w:t>
            </w:r>
          </w:p>
          <w:p w:rsidR="00627294" w:rsidRDefault="004E441D">
            <w:pPr>
              <w:spacing w:line="216" w:lineRule="exact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токопроводящих</w:t>
            </w:r>
          </w:p>
          <w:p w:rsidR="00627294" w:rsidRDefault="004E441D">
            <w:pPr>
              <w:spacing w:line="21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жил</w:t>
            </w:r>
          </w:p>
          <w:p w:rsidR="00627294" w:rsidRDefault="004E441D">
            <w:pPr>
              <w:spacing w:line="21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 кабеле, шт.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1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Сечение токопроводящей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жилы, мм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1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Число и номинальный</w:t>
            </w:r>
            <w:r w:rsidRPr="004E44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диаметр проволок токопроводящей жилы, мм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29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центральных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 ловивах</w:t>
            </w:r>
          </w:p>
        </w:tc>
      </w:tr>
      <w:tr w:rsidR="00627294">
        <w:trPr>
          <w:trHeight w:hRule="exact" w:val="23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КГл1х0,75-30-150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1x0,37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6x0,37/0,38</w:t>
            </w:r>
          </w:p>
        </w:tc>
      </w:tr>
      <w:tr w:rsidR="00627294">
        <w:trPr>
          <w:trHeight w:hRule="exact" w:val="23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 1x0,5-35-90-О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1x0,30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7x0,30/0,32</w:t>
            </w:r>
          </w:p>
        </w:tc>
      </w:tr>
      <w:tr w:rsidR="00627294">
        <w:trPr>
          <w:trHeight w:hRule="exact" w:val="259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КГ1х1,5-55-150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1x0,52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6x0,52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,75-60-150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1x0,37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6x0,37/0,38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,75-100-150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1x0,37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6x0,37/0,38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КПх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,75-20-1 ЗО-О(ПО)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1x0,37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6x0,37/0,38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КГ1х0,75-55-90-О(ПО)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1x0,37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6x0,37/0,38</w:t>
            </w:r>
          </w:p>
        </w:tc>
      </w:tr>
      <w:tr w:rsidR="00627294">
        <w:trPr>
          <w:trHeight w:hRule="exact" w:val="23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,75-32-90ПО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1x0,37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7x0,37/0,38</w:t>
            </w:r>
          </w:p>
        </w:tc>
      </w:tr>
      <w:tr w:rsidR="00627294">
        <w:trPr>
          <w:trHeight w:hRule="exact" w:val="25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,75-55-90-О(ПО)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1x0,37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6x0,37/0,38</w:t>
            </w:r>
          </w:p>
        </w:tc>
      </w:tr>
    </w:tbl>
    <w:p w:rsidR="00627294" w:rsidRDefault="004E441D">
      <w:pPr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E441D">
        <w:rPr>
          <w:rFonts w:ascii="Arial" w:hAnsi="Arial" w:cs="Arial" w:hint="eastAsia"/>
          <w:lang w:eastAsia="zh-CN"/>
        </w:rPr>
        <w:t xml:space="preserve">3 </w:t>
      </w:r>
      <w:r>
        <w:rPr>
          <w:rFonts w:ascii="Arial" w:hAnsi="Arial" w:cs="Arial"/>
        </w:rPr>
        <w:t xml:space="preserve">Номинальная толщина изоляции и оболочки под броней кабелей должна соответствовать указанной </w:t>
      </w:r>
      <w:r>
        <w:rPr>
          <w:rFonts w:ascii="Arial" w:hAnsi="Arial" w:cs="Arial"/>
        </w:rPr>
        <w:t>в таблице 3.</w:t>
      </w:r>
    </w:p>
    <w:p w:rsidR="00627294" w:rsidRDefault="004E44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3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348"/>
        <w:gridCol w:w="2028"/>
        <w:gridCol w:w="2019"/>
        <w:gridCol w:w="1886"/>
      </w:tblGrid>
      <w:tr w:rsidR="00627294">
        <w:trPr>
          <w:trHeight w:hRule="exact" w:val="250"/>
          <w:jc w:val="center"/>
        </w:trPr>
        <w:tc>
          <w:tcPr>
            <w:tcW w:w="296" w:type="pct"/>
            <w:vMerge w:val="restar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п\п</w:t>
            </w:r>
          </w:p>
        </w:tc>
        <w:tc>
          <w:tcPr>
            <w:tcW w:w="1696" w:type="pct"/>
            <w:vMerge w:val="restar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Марка кабеля</w:t>
            </w:r>
          </w:p>
        </w:tc>
        <w:tc>
          <w:tcPr>
            <w:tcW w:w="3007" w:type="pct"/>
            <w:gridSpan w:val="3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Номинальная толщина, мм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296" w:type="pct"/>
            <w:vMerge/>
            <w:shd w:val="clear" w:color="auto" w:fill="FFFFFF"/>
            <w:vAlign w:val="center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vMerge/>
            <w:shd w:val="clear" w:color="auto" w:fill="FFFFFF"/>
            <w:vAlign w:val="center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Merge w:val="restar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изоляции</w:t>
            </w:r>
          </w:p>
        </w:tc>
        <w:tc>
          <w:tcPr>
            <w:tcW w:w="1978" w:type="pct"/>
            <w:gridSpan w:val="2"/>
            <w:shd w:val="clear" w:color="auto" w:fill="FFFFFF"/>
          </w:tcPr>
          <w:p w:rsidR="00627294" w:rsidRDefault="004E441D">
            <w:pPr>
              <w:spacing w:line="190" w:lineRule="exact"/>
              <w:ind w:left="1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оболочки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96" w:type="pct"/>
            <w:vMerge/>
            <w:shd w:val="clear" w:color="auto" w:fill="FFFFFF"/>
            <w:vAlign w:val="center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vMerge/>
            <w:shd w:val="clear" w:color="auto" w:fill="FFFFFF"/>
            <w:vAlign w:val="center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Merge/>
            <w:shd w:val="clear" w:color="auto" w:fill="FFFFFF"/>
            <w:vAlign w:val="center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скрученных жил</w:t>
            </w:r>
          </w:p>
        </w:tc>
        <w:tc>
          <w:tcPr>
            <w:tcW w:w="954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внешней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2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6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КГл1х0,75-30-150</w:t>
            </w:r>
          </w:p>
        </w:tc>
        <w:tc>
          <w:tcPr>
            <w:tcW w:w="1028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0,80/0,65</w:t>
            </w:r>
          </w:p>
        </w:tc>
        <w:tc>
          <w:tcPr>
            <w:tcW w:w="1023" w:type="pct"/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54" w:type="pct"/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35"/>
          <w:jc w:val="center"/>
        </w:trPr>
        <w:tc>
          <w:tcPr>
            <w:tcW w:w="2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КПх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,5-35-90-О</w:t>
            </w:r>
          </w:p>
        </w:tc>
        <w:tc>
          <w:tcPr>
            <w:tcW w:w="1028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9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0,70</w:t>
            </w:r>
          </w:p>
        </w:tc>
        <w:tc>
          <w:tcPr>
            <w:tcW w:w="1023" w:type="pct"/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54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0,95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2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6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КГ1х1,5-55-150</w:t>
            </w:r>
          </w:p>
        </w:tc>
        <w:tc>
          <w:tcPr>
            <w:tcW w:w="1028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1,55/1,35</w:t>
            </w:r>
          </w:p>
        </w:tc>
        <w:tc>
          <w:tcPr>
            <w:tcW w:w="1023" w:type="pct"/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54" w:type="pct"/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35"/>
          <w:jc w:val="center"/>
        </w:trPr>
        <w:tc>
          <w:tcPr>
            <w:tcW w:w="2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6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,75-60-150</w:t>
            </w:r>
          </w:p>
        </w:tc>
        <w:tc>
          <w:tcPr>
            <w:tcW w:w="1028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9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0,75</w:t>
            </w:r>
          </w:p>
        </w:tc>
        <w:tc>
          <w:tcPr>
            <w:tcW w:w="1023" w:type="pct"/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54" w:type="pct"/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2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6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КГЗх0,75-100-150</w:t>
            </w:r>
          </w:p>
        </w:tc>
        <w:tc>
          <w:tcPr>
            <w:tcW w:w="1028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9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0,65</w:t>
            </w:r>
          </w:p>
        </w:tc>
        <w:tc>
          <w:tcPr>
            <w:tcW w:w="1023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0,65</w:t>
            </w:r>
          </w:p>
        </w:tc>
        <w:tc>
          <w:tcPr>
            <w:tcW w:w="954" w:type="pct"/>
            <w:shd w:val="clear" w:color="auto" w:fill="FFFFFF"/>
            <w:vAlign w:val="bottom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6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КПх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,75-20-1 ЗО-О(ПО)</w:t>
            </w:r>
          </w:p>
        </w:tc>
        <w:tc>
          <w:tcPr>
            <w:tcW w:w="1028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9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0,70</w:t>
            </w:r>
          </w:p>
        </w:tc>
        <w:tc>
          <w:tcPr>
            <w:tcW w:w="1023" w:type="pct"/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54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0,95/0,9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6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КГ1х0,75-55-90-О(ПО)</w:t>
            </w:r>
          </w:p>
        </w:tc>
        <w:tc>
          <w:tcPr>
            <w:tcW w:w="1028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9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1,30/1</w:t>
            </w:r>
          </w:p>
        </w:tc>
        <w:tc>
          <w:tcPr>
            <w:tcW w:w="1023" w:type="pct"/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54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1,00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696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,75-32-90ПО</w:t>
            </w:r>
          </w:p>
        </w:tc>
        <w:tc>
          <w:tcPr>
            <w:tcW w:w="1028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0,70/0,62</w:t>
            </w:r>
          </w:p>
        </w:tc>
        <w:tc>
          <w:tcPr>
            <w:tcW w:w="1023" w:type="pct"/>
            <w:shd w:val="clear" w:color="auto" w:fill="FFFFFF"/>
            <w:vAlign w:val="bottom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54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0,95/0,9</w:t>
            </w:r>
          </w:p>
        </w:tc>
      </w:tr>
      <w:tr w:rsidR="00627294">
        <w:trPr>
          <w:trHeight w:hRule="exact" w:val="245"/>
          <w:jc w:val="center"/>
        </w:trPr>
        <w:tc>
          <w:tcPr>
            <w:tcW w:w="296" w:type="pct"/>
            <w:shd w:val="clear" w:color="auto" w:fill="FFFFFF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696" w:type="pct"/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,75-55-90-О(ПО)</w:t>
            </w:r>
          </w:p>
        </w:tc>
        <w:tc>
          <w:tcPr>
            <w:tcW w:w="1028" w:type="pct"/>
            <w:shd w:val="clear" w:color="auto" w:fill="FFFFFF"/>
          </w:tcPr>
          <w:p w:rsidR="00627294" w:rsidRDefault="004E441D">
            <w:pPr>
              <w:spacing w:line="190" w:lineRule="exact"/>
              <w:ind w:lef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0,60/0,75</w:t>
            </w:r>
          </w:p>
        </w:tc>
        <w:tc>
          <w:tcPr>
            <w:tcW w:w="1023" w:type="pct"/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0,50/0,65</w:t>
            </w:r>
          </w:p>
        </w:tc>
        <w:tc>
          <w:tcPr>
            <w:tcW w:w="954" w:type="pct"/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0,95/1</w:t>
            </w:r>
          </w:p>
        </w:tc>
      </w:tr>
    </w:tbl>
    <w:p w:rsidR="00627294" w:rsidRDefault="004E441D">
      <w:pPr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E441D">
        <w:rPr>
          <w:rFonts w:ascii="Arial" w:hAnsi="Arial" w:cs="Arial" w:hint="eastAsia"/>
          <w:lang w:eastAsia="zh-CN"/>
        </w:rPr>
        <w:t xml:space="preserve">4 </w:t>
      </w:r>
      <w:r>
        <w:rPr>
          <w:rFonts w:ascii="Arial" w:hAnsi="Arial" w:cs="Arial"/>
        </w:rPr>
        <w:t xml:space="preserve">Номинальный диаметр проволок брони и их количество </w:t>
      </w:r>
      <w:r>
        <w:rPr>
          <w:rFonts w:ascii="Arial" w:hAnsi="Arial" w:cs="Arial"/>
        </w:rPr>
        <w:t>в повиве должно соответствовать указанному в таблице 4.</w:t>
      </w:r>
    </w:p>
    <w:p w:rsidR="00627294" w:rsidRDefault="004E44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4</w:t>
      </w:r>
    </w:p>
    <w:tbl>
      <w:tblPr>
        <w:tblW w:w="499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635"/>
        <w:gridCol w:w="1144"/>
        <w:gridCol w:w="1006"/>
        <w:gridCol w:w="1027"/>
        <w:gridCol w:w="1162"/>
        <w:gridCol w:w="1134"/>
        <w:gridCol w:w="1191"/>
      </w:tblGrid>
      <w:tr w:rsidR="00627294">
        <w:trPr>
          <w:trHeight w:hRule="exact" w:val="701"/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after="60" w:line="190" w:lineRule="exact"/>
              <w:ind w:left="1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627294" w:rsidRDefault="004E441D">
            <w:pPr>
              <w:spacing w:before="60" w:line="190" w:lineRule="exact"/>
              <w:ind w:firstLineChars="100" w:firstLine="1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п\п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Марка кабеля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1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Номинальный диаметр проволок, мм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16" w:lineRule="exact"/>
              <w:ind w:left="1480" w:hanging="1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Количество проволок шт.</w:t>
            </w:r>
          </w:p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 повиве,</w:t>
            </w:r>
          </w:p>
        </w:tc>
      </w:tr>
      <w:tr w:rsidR="00627294">
        <w:trPr>
          <w:trHeight w:hRule="exact" w:val="307"/>
          <w:jc w:val="center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повив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повив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ловив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повив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повив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повив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КГл1х0,75-30-150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0,85/1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0,85/1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12/10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18/16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КПх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,5-35-90-0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КГ1х1,5-55-150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1,0/1,2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16/13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4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,75-60-150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1,0/1,2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1,2/1,3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21/20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,75-100-150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КГ1х0,75-20-130-О(ПО)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0,8/0,75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0,8/0,75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КГ1х0,75-32-90ПО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,75-55-90-О(ПО)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1,2/1,3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1,2/1,3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11/12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14/13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627294">
        <w:trPr>
          <w:trHeight w:hRule="exact" w:val="245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КГ1х0,75-55-90-О(ПО)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1,1/1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1,1/1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18/12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14/12</w:t>
            </w:r>
          </w:p>
        </w:tc>
      </w:tr>
    </w:tbl>
    <w:p w:rsidR="00627294" w:rsidRDefault="004E441D">
      <w:pPr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E441D">
        <w:rPr>
          <w:rFonts w:ascii="Arial" w:hAnsi="Arial" w:cs="Arial" w:hint="eastAsia"/>
          <w:lang w:eastAsia="zh-CN"/>
        </w:rPr>
        <w:t xml:space="preserve">5 </w:t>
      </w:r>
      <w:r>
        <w:rPr>
          <w:rFonts w:ascii="Arial" w:hAnsi="Arial" w:cs="Arial"/>
        </w:rPr>
        <w:t>Номинальный наружный диаметр кабеля и расчетная масса 1 км кабеля должны соответствовать указанному в таблице 5.</w:t>
      </w:r>
    </w:p>
    <w:p w:rsidR="00627294" w:rsidRDefault="004E44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5</w:t>
      </w:r>
    </w:p>
    <w:tbl>
      <w:tblPr>
        <w:tblW w:w="49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940"/>
        <w:gridCol w:w="3053"/>
        <w:gridCol w:w="3171"/>
      </w:tblGrid>
      <w:tr w:rsidR="00627294">
        <w:trPr>
          <w:trHeight w:hRule="exact" w:val="994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after="60" w:line="190" w:lineRule="exact"/>
              <w:ind w:lef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627294" w:rsidRDefault="004E441D">
            <w:pPr>
              <w:spacing w:before="60" w:line="190" w:lineRule="exact"/>
              <w:ind w:lef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п\л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Марка </w:t>
            </w:r>
            <w:r>
              <w:rPr>
                <w:rFonts w:ascii="Arial" w:eastAsia="Arial" w:hAnsi="Arial" w:cs="Arial"/>
                <w:sz w:val="18"/>
                <w:szCs w:val="18"/>
              </w:rPr>
              <w:t>кабеля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3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Номинальный наружный диаметр кабеля, мм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2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Расчетная масса кабеля на 1 КМ, КГ</w:t>
            </w:r>
          </w:p>
          <w:p w:rsidR="00627294" w:rsidRDefault="004E441D">
            <w:pPr>
              <w:spacing w:line="22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(справочная величина)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КГл1х0,75-30-150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о, 1/6,4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156/180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КПх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,5-35-90-О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9,7/9,75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206/132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КГ1х1,5-55-150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314/330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,75-60-150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10,0/10,4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370/395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0,</w:t>
            </w:r>
            <w:r>
              <w:rPr>
                <w:rFonts w:ascii="Arial" w:eastAsia="Arial" w:hAnsi="Arial" w:cs="Arial"/>
                <w:sz w:val="18"/>
                <w:szCs w:val="18"/>
              </w:rPr>
              <w:t>75-100-150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547</w:t>
            </w:r>
          </w:p>
        </w:tc>
      </w:tr>
      <w:tr w:rsidR="00627294">
        <w:trPr>
          <w:trHeight w:hRule="exact" w:val="2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,75-20-1 ЗО-О(ПО)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8,2/8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144/130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КГ1х0,75-55-90-О(ПО)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378/325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,75-32-90ПО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10,0/10,1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218/138</w:t>
            </w:r>
          </w:p>
        </w:tc>
      </w:tr>
      <w:tr w:rsidR="00627294">
        <w:trPr>
          <w:trHeight w:hRule="exact" w:val="269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,75-55-90-О(ПО)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12,5/13,5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343/400</w:t>
            </w:r>
          </w:p>
        </w:tc>
      </w:tr>
    </w:tbl>
    <w:p w:rsidR="00627294" w:rsidRDefault="00627294">
      <w:pPr>
        <w:rPr>
          <w:rFonts w:ascii="Arial" w:hAnsi="Arial" w:cs="Arial"/>
          <w:b/>
          <w:bCs/>
        </w:rPr>
      </w:pPr>
    </w:p>
    <w:p w:rsidR="00627294" w:rsidRDefault="004E44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4.Технические требования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</w:rPr>
        <w:t>Требования к конструкции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Токопроводящая </w:t>
      </w:r>
      <w:r>
        <w:rPr>
          <w:rFonts w:ascii="Arial" w:hAnsi="Arial" w:cs="Arial"/>
        </w:rPr>
        <w:t>жила кабеля, в дальнейшем именуемая «жила», должна изготавливаться из медной проволоки. Конструкция жилы должна соответствовать классу 3 или 4 и выше ГОСТ 22483-2012. Медная проволока, из которой скручена токопроводящая жила, может быть никелированной. Воз</w:t>
      </w:r>
      <w:r>
        <w:rPr>
          <w:rFonts w:ascii="Arial" w:hAnsi="Arial" w:cs="Arial"/>
        </w:rPr>
        <w:t>душные промежутки между проволоками жилы должны быть заполнены герметизирующим составом.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Сварка отдельных проволок жилы должна быть произведена вразгон при помощи аппарата холодной сварки. Расстояние между соседними местами сварки должно быть не мене</w:t>
      </w:r>
      <w:r>
        <w:rPr>
          <w:rFonts w:ascii="Arial" w:hAnsi="Arial" w:cs="Arial"/>
        </w:rPr>
        <w:t>е 250 мм.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Поверх токопроводящей жилы кабелей марок КГл1х0,75-30-150, , КГ1х1.5-55-150, КГЗх0,75-60-150, КГЗх0,75-100-150, КГ1х0,75-20-1З0-О(ПО), КГ 1 х0,75-55-90-О(ПО), КГЗх0,75-55-90-О(ПО), КГ1хО,75-32-90ПО, КПх0,5-35-90-О и других марок накладывает</w:t>
      </w:r>
      <w:r>
        <w:rPr>
          <w:rFonts w:ascii="Arial" w:hAnsi="Arial" w:cs="Arial"/>
        </w:rPr>
        <w:t>ся изоляция из блоксополимера или пропилена с этиленом.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4.1.4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Эксцентриситет изоляции жил для кабелей марок КГл 1x0,75-30-150, КПх0,5-35-90-О, КГ1х0,75-32-90ПО,КГ1х1,5-55-150,КГЗх0,75-60-150,КГЗх0,75-100-150,КГ1х0,75-20-130-О(ПО),КГ1х0,75-55-90-О(ПО), КГЗх</w:t>
      </w:r>
      <w:r>
        <w:rPr>
          <w:rFonts w:ascii="Arial" w:hAnsi="Arial" w:cs="Arial"/>
        </w:rPr>
        <w:t>0,75-55- 90-О(ПО) и других марок должен составлять не более 10%.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4.1.5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Пластмассовая изоляция может быть наложена в два слоя. Допускается изготовление слоев изоляции токопроводящей жилы из разнородных материалов.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4.1.6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Изоляция должна плотно прилегать к жи</w:t>
      </w:r>
      <w:r>
        <w:rPr>
          <w:rFonts w:ascii="Arial" w:hAnsi="Arial" w:cs="Arial"/>
        </w:rPr>
        <w:t>ле, но не прилипать к ней. В изоляции не должно быть пор и инородных включений, а на поверхности изоляции не должно быть трещин, впадин и утолщений, выводящих толщину изоляции за предельные отклонения. При снятии изоляции на жиле не должно быть следов изол</w:t>
      </w:r>
      <w:r>
        <w:rPr>
          <w:rFonts w:ascii="Arial" w:hAnsi="Arial" w:cs="Arial"/>
        </w:rPr>
        <w:t>яционного материала.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4.1.7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Изолированные жилы многожильных кабелей должны быть скручены, Направление скрутки жил в кабелях - левое. Допускается для трехжильных кабелей иметь внутреннее заполнение промежутка между жилами из скрученной хлопчатобумажной пряжи</w:t>
      </w:r>
      <w:r>
        <w:rPr>
          <w:rFonts w:ascii="Arial" w:hAnsi="Arial" w:cs="Arial"/>
        </w:rPr>
        <w:t xml:space="preserve"> или пластмассового корделя.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4.1.8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Поверх скрученных жил кабелей марок КГЗх0,75-100-150, КГЗх0,75-90-150, КГЗх0,75-55-90-О(ПО) должна быть наложена оболочка из сополимера пропилена, с одновременным заполнением межжильных промежутков. Оболочка должна плотно</w:t>
      </w:r>
      <w:r>
        <w:rPr>
          <w:rFonts w:ascii="Arial" w:hAnsi="Arial" w:cs="Arial"/>
        </w:rPr>
        <w:t xml:space="preserve"> прилегать к жилам и легко отделяться без повреждения изоляции токопроводящих жил кабеля. В оболочке не должно быть пор, инородных включений и трещин, а на ее поверхности - вмятин и утолщений, выводящих размеры оболочки за предельные отклонения.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4.1.9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Пове</w:t>
      </w:r>
      <w:r>
        <w:rPr>
          <w:rFonts w:ascii="Arial" w:hAnsi="Arial" w:cs="Arial"/>
        </w:rPr>
        <w:t xml:space="preserve">рх скрученных жил многожильных кабелей остальных марок должна быть обмотка из двух лент полиэтилентерефталатной пленки или прорезиненной ткани с перекрытием 50 %. Внешние промежутки между жилами должны иметь заполнение из </w:t>
      </w:r>
      <w:r>
        <w:rPr>
          <w:rFonts w:ascii="Arial" w:hAnsi="Arial" w:cs="Arial"/>
        </w:rPr>
        <w:lastRenderedPageBreak/>
        <w:t>хлопчатобумажной пряжи, и могут до</w:t>
      </w:r>
      <w:r>
        <w:rPr>
          <w:rFonts w:ascii="Arial" w:hAnsi="Arial" w:cs="Arial"/>
        </w:rPr>
        <w:t>полнительно быть пропитаны герметизирующим составом.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4.1.10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Броня кабелей должна быть выполнена из двух или трех повивов стальной оцинкованной проволоки.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Проволока брони должна быть оцинкованной. Цинковое покрытие должно быть группы С или Ж по ГОСТ </w:t>
      </w:r>
      <w:r>
        <w:rPr>
          <w:rFonts w:ascii="Arial" w:hAnsi="Arial" w:cs="Arial"/>
        </w:rPr>
        <w:t>7372 - 79.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Броня кабелей должна изготавливаться из стальной проволоки маркировочной группы по временному сопротивлению разрыву не менее 1770 МПа (180 кгс\мм2).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Направление наложения нечетных повивов - правое, четных повивов - левое.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Проволоки</w:t>
      </w:r>
      <w:r>
        <w:rPr>
          <w:rFonts w:ascii="Arial" w:hAnsi="Arial" w:cs="Arial"/>
        </w:rPr>
        <w:t xml:space="preserve"> брони должны быть предварительно деформированы. Проволоки накладываются с шагом, равным 7,5 ± 1 диаметра кабеля. Поверхность кабеля должна быть ровной и без следов коррозии. Для кабелей без оболочек суммарный просвет между проволоками брони в любом сечени</w:t>
      </w:r>
      <w:r>
        <w:rPr>
          <w:rFonts w:ascii="Arial" w:hAnsi="Arial" w:cs="Arial"/>
        </w:rPr>
        <w:t>и кабеля не должен быть более половины диаметра проволоки по соответствующему повиву. Для кабелей в оболочке допускается наличие любого суммарного зазора между проволоками брони, при этом зазоры должны быть заполнены изолирующим материалом при нанесении об</w:t>
      </w:r>
      <w:r>
        <w:rPr>
          <w:rFonts w:ascii="Arial" w:hAnsi="Arial" w:cs="Arial"/>
        </w:rPr>
        <w:t>олочки. Для кабелей в оболочке проволоки брони могут накладываться с шагом, равным 7,5 ± 3 диаметра кабеля.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допускается перекрещивание проволок брони в повивах.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Сварки проволок на внешнем повиве кабелей без оболочек не допускаются. Допускается сварка пр</w:t>
      </w:r>
      <w:r>
        <w:rPr>
          <w:rFonts w:ascii="Arial" w:hAnsi="Arial" w:cs="Arial"/>
        </w:rPr>
        <w:t>оволок брони из расчета не более 2 сварок по внутреннему повиву брони на 1 км кабеля. Расстояние между соседними местами сварок должно быть не менее 5 м. Соединение проволок производить контактно-стыковым методом на сварочном аппарате. Стык должен иметь пр</w:t>
      </w:r>
      <w:r>
        <w:rPr>
          <w:rFonts w:ascii="Arial" w:hAnsi="Arial" w:cs="Arial"/>
        </w:rPr>
        <w:t>очность и пластичность отожженной части проволоки.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4.1.14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Для выравнивания диаметра кабеля при наложении брони может применяться вискозная нить или хлопчатобумажная пряжа.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4.1.15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Бронированные кабели должны быть подвергнуты термомеханической стабилизации. </w:t>
      </w:r>
      <w:r>
        <w:rPr>
          <w:rFonts w:ascii="Arial" w:hAnsi="Arial" w:cs="Arial"/>
        </w:rPr>
        <w:t>Допускается концевые отрезки кабеля длиной по 150 м термомеханической стабилизации не подвергать.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4.1.16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Для дополнительной защиты брони от коррозии повивы кабеля должны быть пропитаны антикоррозионным составом. Внутренний повив кабеля может быть пропитан </w:t>
      </w:r>
      <w:r>
        <w:rPr>
          <w:rFonts w:ascii="Arial" w:hAnsi="Arial" w:cs="Arial"/>
        </w:rPr>
        <w:t>смесью эпокси-диановой смолы ГОСТ 10587-84 и сульфата бария ГОСТ 11380-74 Броня кабелей с внешней полимерной оболочкой не должна пропитываться антикоррозионным составом.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4.1.17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Овальность кабеля в любом месте не должна быть более: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-2,5 % - для кабелей, </w:t>
      </w:r>
      <w:r>
        <w:rPr>
          <w:rFonts w:ascii="Arial" w:hAnsi="Arial" w:cs="Arial"/>
        </w:rPr>
        <w:t>предназначенных для работы через лубрикатор;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-5 % - для остальных кабелей.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4.1.18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Между повивами кабелей КГ1х0,75-20-90-О(ПО), КГ1х0,75-20-130-О(ПО), КГ1х0,75-55-90-О(ПО), КПхО,5-35-90-0, КГ1хО,75-32-90ПО, КГЗхО,5-55- 90-О(ПО),</w:t>
      </w:r>
      <w:r>
        <w:rPr>
          <w:rFonts w:ascii="Arial" w:hAnsi="Arial" w:cs="Arial"/>
        </w:rPr>
        <w:tab/>
        <w:t>КГЗх0,75-55-90-О(ПО), допуск</w:t>
      </w:r>
      <w:r>
        <w:rPr>
          <w:rFonts w:ascii="Arial" w:hAnsi="Arial" w:cs="Arial"/>
        </w:rPr>
        <w:t>ается нанесение промежуточных оболочек из полиэтилена низкого давления (высокой плотности) или сополимера пропилена толщиной не менее 0,4мм.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4.1.19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Поверх брони кабелей КГ1х0,75-20-90-О(ПО). КПх0,75-55-90-О(ПО), КГЗх0,5-55-90-О(ПО), КГЗх0,75-55-90-О(ПО), К</w:t>
      </w:r>
      <w:r>
        <w:rPr>
          <w:rFonts w:ascii="Arial" w:hAnsi="Arial" w:cs="Arial"/>
        </w:rPr>
        <w:t>Г1х0,5-35-90-0, КГ1х0,75-32-90ПО должна быть нанесена внешняя оболочка из полиэтилена низкого давления (высокой плотности) либо другого полимерного состава для использования в других конкретных условиях (повышенная температура). Поверх брони кабеля КГ1x0,7</w:t>
      </w:r>
      <w:r>
        <w:rPr>
          <w:rFonts w:ascii="Arial" w:hAnsi="Arial" w:cs="Arial"/>
        </w:rPr>
        <w:t>5-20-130-О должна быть нанесена внешняя оболочка из блоксополимера пропилена с этиленом. Материал оболочки должен полностью заполнить воздушные зазоры между проволоками брони. Оболочка должна иметь хорошую адгезию с броней кабеля, исключающую ее отслоение.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4.1.20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Для изготовления кабелей должны применяться следующие материалы;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-проволока медная марки ММ, МТ;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-полиизобутилен П-15;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-сополимер пропилена марок 22015-29, 22015-16;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-блоксополимер пропилена марки 02-МК;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-блоксополимер пропилена марки 02015-302 К-М</w:t>
      </w:r>
      <w:r>
        <w:rPr>
          <w:rFonts w:ascii="Arial" w:hAnsi="Arial" w:cs="Arial"/>
        </w:rPr>
        <w:t>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-полиэтилен низкого давления марок 204-07К, 204-09К, 204-11 К, 204-19К, 204-57К, 206-07К, 206-09К, 206-11 К, 206-19К, 206-57К, 271-70К, 271- 82К, 271-83К , 273-81К;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-полиэтилен высокой плотности Borealis НЕ 6062;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-пленка полиэтилентерефталатная;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-пленка </w:t>
      </w:r>
      <w:r>
        <w:rPr>
          <w:rFonts w:ascii="Arial" w:hAnsi="Arial" w:cs="Arial"/>
        </w:rPr>
        <w:t>алюмолавсановая;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-хлопчатобумажная пряжа линейной плотности 50x3;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-оконцеватели кабельные термоусаживаемые;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-проволока стальная канатная оцинкованная;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-антикоррозионная смазка «Канатол» либо аналогичная смазка.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Требования к электрическим параметрам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4.2.1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Электрическое сопротивление токопроводящих жил постоянному току, измеренное при температуре окружающей среды и пересчитанное на длину 1 км и </w:t>
      </w:r>
      <w:r>
        <w:rPr>
          <w:rFonts w:ascii="Arial" w:hAnsi="Arial" w:cs="Arial"/>
        </w:rPr>
        <w:lastRenderedPageBreak/>
        <w:t>температуру 20°С, должно соответствовать ГОСТ 22483, а именно для кабелей с медной жилой сечением;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-0,50 мм2 </w:t>
      </w:r>
      <w:r>
        <w:rPr>
          <w:rFonts w:ascii="Arial" w:hAnsi="Arial" w:cs="Arial"/>
        </w:rPr>
        <w:t>- не более 40,50 Ом;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-0,75 мм2 - не более 25,50 Ом;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-1,50 мм2 - не более 14,00 Ом.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4.2.2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Изолированные жилы после пребывания не менее 2 часов в воде должны выдержать в течение 3 мин. испытание переменным напряжением 2,5 кВ частотой 50 Гц.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4.2.3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Электрическ</w:t>
      </w:r>
      <w:r>
        <w:rPr>
          <w:rFonts w:ascii="Arial" w:hAnsi="Arial" w:cs="Arial"/>
        </w:rPr>
        <w:t>ое сопротивление изоляции жил готового кабеля, измеренное при температуре окружающей среды и пересчитанное на длину 1 км и температуру 20°С, должно быть не менее 20000 МОм.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4.2.4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Готовые кабели должны выдерживать в течение не менее 5 мин. испытание напряже</w:t>
      </w:r>
      <w:r>
        <w:rPr>
          <w:rFonts w:ascii="Arial" w:hAnsi="Arial" w:cs="Arial"/>
        </w:rPr>
        <w:t>нием переменного тока частотой 50 Гц: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-1.5 кВ - для кабелей с коаксиальными пэрами;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-2,5 кВ - для остальных кабелей.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4.2.5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Электрическое сопротивление изоляции токопроводящих жил кабелей после выдержки в течение 2 часов в воде при максимальных значениях те</w:t>
      </w:r>
      <w:r>
        <w:rPr>
          <w:rFonts w:ascii="Arial" w:hAnsi="Arial" w:cs="Arial"/>
        </w:rPr>
        <w:t>мпературы и давления, пересчитанное на длину 1 км, должно быть не менее 0,5 МОм.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Требования к стойкости при механических воздействиях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4.3.1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Разрывное усилие кабеля с жестко закрепленными концами должно быть не менее указанному в наименовании марки кабе</w:t>
      </w:r>
      <w:r>
        <w:rPr>
          <w:rFonts w:ascii="Arial" w:hAnsi="Arial" w:cs="Arial"/>
        </w:rPr>
        <w:t>ля.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Нижнее предельное отклонение от номинального разрывного усилия должно быть не более 10%, верхнее отклонение не нормируется.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4.3.2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Максимальное гидростатическое давление, которое должны выдерживать кабели при воздействии максимально допустимой рабочей т</w:t>
      </w:r>
      <w:r>
        <w:rPr>
          <w:rFonts w:ascii="Arial" w:hAnsi="Arial" w:cs="Arial"/>
        </w:rPr>
        <w:t>емпературы должно соответствовать указанному в таблице 7.</w:t>
      </w:r>
    </w:p>
    <w:tbl>
      <w:tblPr>
        <w:tblpPr w:leftFromText="180" w:rightFromText="180" w:vertAnchor="text" w:horzAnchor="page" w:tblpX="934" w:tblpY="313"/>
        <w:tblOverlap w:val="never"/>
        <w:tblW w:w="499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867"/>
        <w:gridCol w:w="3267"/>
        <w:gridCol w:w="3135"/>
      </w:tblGrid>
      <w:tr w:rsidR="00627294">
        <w:trPr>
          <w:trHeight w:hRule="exact" w:val="10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after="60"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627294" w:rsidRDefault="004E441D">
            <w:pPr>
              <w:spacing w:before="60"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п/п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Марка кабеля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21" w:lineRule="exact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Максимально допустимая рабочая температура, “С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1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Максимальное гидростатическое давление, МПа</w:t>
            </w:r>
          </w:p>
        </w:tc>
      </w:tr>
      <w:tr w:rsidR="00627294">
        <w:trPr>
          <w:trHeight w:hRule="exact" w:val="23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КГл1х0,75-30-150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39,2</w:t>
            </w:r>
          </w:p>
        </w:tc>
      </w:tr>
      <w:tr w:rsidR="00627294">
        <w:trPr>
          <w:trHeight w:hRule="exact" w:val="23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КГ1х0,5-35-90-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О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78,4</w:t>
            </w:r>
          </w:p>
        </w:tc>
      </w:tr>
      <w:tr w:rsidR="00627294">
        <w:trPr>
          <w:trHeight w:hRule="exact" w:val="23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КГ1х1.5-55-150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78,4</w:t>
            </w:r>
          </w:p>
        </w:tc>
      </w:tr>
      <w:tr w:rsidR="00627294">
        <w:trPr>
          <w:trHeight w:hRule="exact" w:val="22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,75-60-150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78,4</w:t>
            </w:r>
          </w:p>
        </w:tc>
      </w:tr>
      <w:tr w:rsidR="00627294">
        <w:trPr>
          <w:trHeight w:hRule="exact" w:val="22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,75-100-150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78,4</w:t>
            </w:r>
          </w:p>
        </w:tc>
      </w:tr>
      <w:tr w:rsidR="00627294">
        <w:trPr>
          <w:trHeight w:hRule="exact" w:val="23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,75-20-1З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-О(ПО)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78,4</w:t>
            </w:r>
          </w:p>
        </w:tc>
      </w:tr>
      <w:tr w:rsidR="00627294">
        <w:trPr>
          <w:trHeight w:hRule="exact" w:val="22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КГ1х0,75-55-90-О(ПО)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78,4</w:t>
            </w:r>
          </w:p>
        </w:tc>
      </w:tr>
      <w:tr w:rsidR="00627294">
        <w:trPr>
          <w:trHeight w:hRule="exact" w:val="23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,75-32-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>ПО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78,4</w:t>
            </w:r>
          </w:p>
        </w:tc>
      </w:tr>
      <w:tr w:rsidR="00627294">
        <w:trPr>
          <w:trHeight w:hRule="exact" w:val="25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ind w:firstLineChars="100" w:firstLine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,75-55-90-О(ПО)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78,4</w:t>
            </w:r>
          </w:p>
        </w:tc>
      </w:tr>
    </w:tbl>
    <w:p w:rsidR="00627294" w:rsidRDefault="004E441D">
      <w:pPr>
        <w:ind w:firstLineChars="200" w:firstLine="48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7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4.4 Требования стойкости к внешним воздействующим факторам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4.4.1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Кабели в статическом состоянии должны быть стойкими к воздействию смены температур воздуха от минус 50 °С до плюс 50 °С.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4.4.2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Кабели должны выдерживать изгибы вокруг роликов диаметром, равным не менее чем 40-кратному номинальному наружному диаметру кабеля</w:t>
      </w:r>
      <w:r>
        <w:rPr>
          <w:rFonts w:ascii="Arial" w:hAnsi="Arial" w:cs="Arial"/>
        </w:rPr>
        <w:t>, при пониженной температуре воздуха.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Требования к надежности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4.5.1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Назначенный ресурс работы кабелей (пробег кабеля через ролик блок-баланса в километрах) должен соответствовать указанному в таблице 8.</w:t>
      </w:r>
    </w:p>
    <w:p w:rsidR="00627294" w:rsidRDefault="004E441D">
      <w:pPr>
        <w:ind w:firstLineChars="200" w:firstLine="48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8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3014"/>
        <w:gridCol w:w="2828"/>
        <w:gridCol w:w="3295"/>
      </w:tblGrid>
      <w:tr w:rsidR="00627294">
        <w:trPr>
          <w:trHeight w:hRule="exact" w:val="485"/>
          <w:jc w:val="center"/>
        </w:trPr>
        <w:tc>
          <w:tcPr>
            <w:tcW w:w="370" w:type="pct"/>
            <w:shd w:val="clear" w:color="auto" w:fill="FFFFFF"/>
            <w:vAlign w:val="bottom"/>
          </w:tcPr>
          <w:p w:rsidR="00627294" w:rsidRDefault="004E441D">
            <w:pPr>
              <w:spacing w:after="60"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627294" w:rsidRDefault="004E441D">
            <w:pPr>
              <w:spacing w:before="60" w:line="19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п/п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Марка кабеля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Срок службы, месяцев</w:t>
            </w:r>
          </w:p>
        </w:tc>
        <w:tc>
          <w:tcPr>
            <w:tcW w:w="1669" w:type="pc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799" w:hangingChars="444" w:hanging="7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Ресурс, км</w:t>
            </w:r>
          </w:p>
        </w:tc>
      </w:tr>
      <w:tr w:rsidR="00627294">
        <w:trPr>
          <w:trHeight w:hRule="exact" w:val="264"/>
          <w:jc w:val="center"/>
        </w:trPr>
        <w:tc>
          <w:tcPr>
            <w:tcW w:w="370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27" w:type="pc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КГл 1x0,75-30-150</w:t>
            </w:r>
          </w:p>
        </w:tc>
        <w:tc>
          <w:tcPr>
            <w:tcW w:w="1432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9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>2200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370" w:type="pct"/>
            <w:shd w:val="clear" w:color="auto" w:fill="FFFFFF"/>
          </w:tcPr>
          <w:p w:rsidR="00627294" w:rsidRDefault="004E441D">
            <w:pPr>
              <w:spacing w:line="190" w:lineRule="exact"/>
              <w:ind w:right="2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527" w:type="pct"/>
            <w:shd w:val="clear" w:color="auto" w:fill="FFFFFF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КГ1х1,5-55-150</w:t>
            </w:r>
          </w:p>
        </w:tc>
        <w:tc>
          <w:tcPr>
            <w:tcW w:w="1432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9" w:type="pct"/>
            <w:shd w:val="clear" w:color="auto" w:fill="FFFFFF"/>
          </w:tcPr>
          <w:p w:rsidR="00627294" w:rsidRDefault="004E441D">
            <w:pPr>
              <w:spacing w:line="190" w:lineRule="exact"/>
              <w:ind w:right="12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2400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370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2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,75-60-150</w:t>
            </w:r>
          </w:p>
        </w:tc>
        <w:tc>
          <w:tcPr>
            <w:tcW w:w="1432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9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12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2200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370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2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0,</w:t>
            </w:r>
            <w:r>
              <w:rPr>
                <w:rFonts w:ascii="Arial" w:eastAsia="Arial" w:hAnsi="Arial" w:cs="Arial"/>
                <w:sz w:val="18"/>
                <w:szCs w:val="18"/>
              </w:rPr>
              <w:t>75-100-150</w:t>
            </w:r>
          </w:p>
        </w:tc>
        <w:tc>
          <w:tcPr>
            <w:tcW w:w="1432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9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12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2224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370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2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КГ1х0,75-20-130-О(ПО)</w:t>
            </w:r>
          </w:p>
        </w:tc>
        <w:tc>
          <w:tcPr>
            <w:tcW w:w="1432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9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12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3600</w:t>
            </w:r>
          </w:p>
        </w:tc>
      </w:tr>
      <w:tr w:rsidR="00627294">
        <w:trPr>
          <w:trHeight w:hRule="exact" w:val="235"/>
          <w:jc w:val="center"/>
        </w:trPr>
        <w:tc>
          <w:tcPr>
            <w:tcW w:w="370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2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КГ1х0,75-55-90-О(ПО)</w:t>
            </w:r>
          </w:p>
        </w:tc>
        <w:tc>
          <w:tcPr>
            <w:tcW w:w="1432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9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12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7173</w:t>
            </w:r>
          </w:p>
        </w:tc>
      </w:tr>
      <w:tr w:rsidR="00627294">
        <w:trPr>
          <w:trHeight w:hRule="exact" w:val="254"/>
          <w:jc w:val="center"/>
        </w:trPr>
        <w:tc>
          <w:tcPr>
            <w:tcW w:w="370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2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КГЗх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-55-90-О(ПО)</w:t>
            </w:r>
          </w:p>
        </w:tc>
        <w:tc>
          <w:tcPr>
            <w:tcW w:w="1432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9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12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3260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370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2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52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left="16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 х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5-35-90-О</w:t>
            </w:r>
          </w:p>
        </w:tc>
        <w:tc>
          <w:tcPr>
            <w:tcW w:w="1432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9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ind w:right="12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4083</w:t>
            </w:r>
          </w:p>
        </w:tc>
      </w:tr>
      <w:tr w:rsidR="00627294">
        <w:trPr>
          <w:trHeight w:hRule="exact" w:val="264"/>
          <w:jc w:val="center"/>
        </w:trPr>
        <w:tc>
          <w:tcPr>
            <w:tcW w:w="370" w:type="pct"/>
            <w:shd w:val="clear" w:color="auto" w:fill="FFFFFF"/>
          </w:tcPr>
          <w:p w:rsidR="00627294" w:rsidRDefault="004E441D">
            <w:pPr>
              <w:spacing w:line="190" w:lineRule="exact"/>
              <w:ind w:right="2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527" w:type="pct"/>
            <w:shd w:val="clear" w:color="auto" w:fill="FFFFFF"/>
          </w:tcPr>
          <w:p w:rsidR="00627294" w:rsidRDefault="004E441D">
            <w:pPr>
              <w:spacing w:line="19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 х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,75-32-90ПО</w:t>
            </w:r>
          </w:p>
        </w:tc>
        <w:tc>
          <w:tcPr>
            <w:tcW w:w="1432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669" w:type="pct"/>
            <w:shd w:val="clear" w:color="auto" w:fill="FFFFFF"/>
          </w:tcPr>
          <w:p w:rsidR="00627294" w:rsidRDefault="004E441D">
            <w:pPr>
              <w:spacing w:line="190" w:lineRule="exact"/>
              <w:ind w:right="12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4083</w:t>
            </w:r>
          </w:p>
        </w:tc>
      </w:tr>
    </w:tbl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4.5.2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Фактический ресурс кабеля не ограничивается указанными показателями, а определяется техническим состоянием кабеля.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4.5.3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Перечень неисправностей, считающихся отказами, по которым устанавливаются показатели надежности </w:t>
      </w:r>
      <w:r>
        <w:rPr>
          <w:rFonts w:ascii="Arial" w:hAnsi="Arial" w:cs="Arial"/>
        </w:rPr>
        <w:t>кабелей, приведен в таблице 9.</w:t>
      </w:r>
    </w:p>
    <w:p w:rsidR="00627294" w:rsidRDefault="004E441D">
      <w:pPr>
        <w:ind w:firstLineChars="200" w:firstLine="48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9</w:t>
      </w:r>
    </w:p>
    <w:tbl>
      <w:tblPr>
        <w:tblW w:w="499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8743"/>
      </w:tblGrid>
      <w:tr w:rsidR="00627294">
        <w:trPr>
          <w:trHeight w:hRule="exact" w:val="48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after="60"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627294" w:rsidRDefault="004E441D">
            <w:pPr>
              <w:spacing w:before="60"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п/п</w:t>
            </w:r>
          </w:p>
        </w:tc>
        <w:tc>
          <w:tcPr>
            <w:tcW w:w="4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Неисправность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Обрыв токопроводящей жилы.</w:t>
            </w:r>
          </w:p>
        </w:tc>
      </w:tr>
      <w:tr w:rsidR="00627294">
        <w:trPr>
          <w:trHeight w:hRule="exact" w:val="55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Уменьшение сопротивления изоляции (при эксплуатации или при испытании</w:t>
            </w:r>
          </w:p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 пробег) до 500 кОм.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Обрыв кабеля при нагрузке меньшей установленного разрывного </w:t>
            </w:r>
            <w:r>
              <w:rPr>
                <w:rFonts w:ascii="Arial" w:eastAsia="Arial" w:hAnsi="Arial" w:cs="Arial"/>
                <w:sz w:val="18"/>
                <w:szCs w:val="18"/>
              </w:rPr>
              <w:t>усилия.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Петлеобразование или образование утолщения (фонаря).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Обрыв проволоки брони.</w:t>
            </w:r>
          </w:p>
        </w:tc>
      </w:tr>
      <w:tr w:rsidR="00627294">
        <w:trPr>
          <w:trHeight w:hRule="exact" w:val="235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Овальность кабеля в любом месте более 10%.</w:t>
            </w:r>
          </w:p>
        </w:tc>
      </w:tr>
      <w:tr w:rsidR="00627294">
        <w:trPr>
          <w:trHeight w:hRule="exact" w:val="331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Отслоение полимерной оболочки</w:t>
            </w:r>
          </w:p>
        </w:tc>
      </w:tr>
    </w:tbl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4.6 Требования к комплектности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4.6.1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</w:rPr>
        <w:t>В комплект поставки входит: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-Кабель;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-Паспорт на </w:t>
      </w:r>
      <w:r>
        <w:rPr>
          <w:rFonts w:ascii="Arial" w:hAnsi="Arial" w:cs="Arial"/>
        </w:rPr>
        <w:t>кабель. Вид паспорта на кабель представлен в приложении 2.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кабелей без полимерной оболочки консервационная канатная смазка «Канатол» ТУ 0254-021-00148820-2000 изм.1 или аналогичная по свойствам, в </w:t>
      </w:r>
      <w:r>
        <w:rPr>
          <w:rFonts w:ascii="Arial" w:hAnsi="Arial" w:cs="Arial"/>
        </w:rPr>
        <w:lastRenderedPageBreak/>
        <w:t>количестве необходимом для консервации кабеля из расчет</w:t>
      </w:r>
      <w:r>
        <w:rPr>
          <w:rFonts w:ascii="Arial" w:hAnsi="Arial" w:cs="Arial"/>
        </w:rPr>
        <w:t>а на 3 обработки каждого км кабеля и для кабелей КГ 3x0,75-60-150 и КГ 3x0,75- 100-150 из расчета на 5 обработок каждого км кабеля, указанном в приложении 3.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4.7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Требования к маркировке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4.7.1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Маркировка барабанов должна соответствовать ГОСТ 18690.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4.7.2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щеке барабана или на ярлыке, прикрепленному к барабану, должно быть указано: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-товарный знак или наименование предприятия-изготовителя;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-условное обозначение кабеля;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-обозначение технических условий;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-длина кабеля, м;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-номер барабана;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-масса брутто, кг;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-д</w:t>
      </w:r>
      <w:r>
        <w:rPr>
          <w:rFonts w:ascii="Arial" w:hAnsi="Arial" w:cs="Arial"/>
        </w:rPr>
        <w:t>ата изготовления (месяц, год).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Требования к упаковке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Упаковка кабелей должна соответствовать требованиям ГОСТ 18690.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Кабели должны поставляться на деревянных барабанах по ГОСТ 11127 или на металлических барабанах по ОСТ 16 0.684-014-80.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Дер</w:t>
      </w:r>
      <w:r>
        <w:rPr>
          <w:rFonts w:ascii="Arial" w:hAnsi="Arial" w:cs="Arial"/>
        </w:rPr>
        <w:t>евянные барабаны должны быть усилены металлическими дисками или втулками.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Допускается поставка барабанов без обшивки по согласованию с заказчиком кабеля.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Допускается поставка кабелей на металлических барабанах других конструкций, согласованных с заказчиком</w:t>
      </w:r>
      <w:r>
        <w:rPr>
          <w:rFonts w:ascii="Arial" w:hAnsi="Arial" w:cs="Arial"/>
        </w:rPr>
        <w:t xml:space="preserve"> кабеля.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4.8.3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Диаметр шейки барабана должен быть не менее 40 номинальных диаметров кабеля.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4.8.4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Намотка кабеля на барабане должна быть ровной, плотной, без ослабления и перепутывания витков.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4.8.5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При поставке кабеля на деревянных барабанах поверх каждог</w:t>
      </w:r>
      <w:r>
        <w:rPr>
          <w:rFonts w:ascii="Arial" w:hAnsi="Arial" w:cs="Arial"/>
        </w:rPr>
        <w:t>о ряда по длине шейки барабана должны быть проложены стальные ленты толщиной не менее 0,5 мм по ГОСТ 3558 через промежутки не более 300 мм по окружности барабана.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4.8.6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Длина нижнего конца кабеля, выведенного на щеку барабана должна быть не менее 0,5 м.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>8.7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Закрепление концов кабеля на барабане должно исключать ослабление витков намотки и обеспечивать сохранность кабеля при транспортировании.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4.8.8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Концы кабелей должны быть заделаны термоусаживаемыми кабельными оконцевателями (ТУ 16.К71 -051 -89).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4.8.9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>аспорт на кабель должен быть помещен в водонепроницаемую упаковку и надежно прикреплен внутри шейки барабана или к одной из щек барабана.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4.8.10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Концы кабелей в полимерной оболочке на расстоянии 1 м должны быть очищены или не покрыты полимером.</w:t>
      </w:r>
    </w:p>
    <w:p w:rsidR="00627294" w:rsidRDefault="00627294">
      <w:pPr>
        <w:ind w:firstLineChars="200" w:firstLine="480"/>
        <w:jc w:val="both"/>
        <w:rPr>
          <w:rFonts w:ascii="Arial" w:hAnsi="Arial" w:cs="Arial"/>
        </w:rPr>
      </w:pPr>
    </w:p>
    <w:p w:rsidR="00627294" w:rsidRDefault="004E441D">
      <w:pPr>
        <w:ind w:firstLineChars="200" w:firstLine="4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5.Требования безопасности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Требования безопасности должны соответствовать ГОСТ 12.2.007.0 и ГОСТ 12.2.007.14.</w:t>
      </w:r>
    </w:p>
    <w:p w:rsidR="00627294" w:rsidRDefault="00627294">
      <w:pPr>
        <w:ind w:firstLineChars="200" w:firstLine="480"/>
        <w:jc w:val="both"/>
        <w:rPr>
          <w:rFonts w:ascii="Arial" w:hAnsi="Arial" w:cs="Arial"/>
        </w:rPr>
      </w:pPr>
    </w:p>
    <w:p w:rsidR="00627294" w:rsidRDefault="004E441D">
      <w:pPr>
        <w:ind w:firstLineChars="200" w:firstLine="4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6.Правила Приемки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6.1Общие требования и категории испытаний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6.1.1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Правила приемки кабелей должны соответствовать ГОСТ 15.309, ГОСТ 31944-2012 </w:t>
      </w:r>
      <w:r>
        <w:rPr>
          <w:rFonts w:ascii="Arial" w:hAnsi="Arial" w:cs="Arial"/>
        </w:rPr>
        <w:t>и требованиям настоящих технических условий.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Категории испытаний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6.2.1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Для проверки соответствия кабеля требованиям настоящих технических условий устанавливаются следующие категории контрольных испытаний: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-приемосдаточные;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-периодические;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-типовые.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Приемосдаточные испытания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6.3.1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Кабель предъявляется к приемке партиями объемом до 15 барабанов. За партию принимают количество кабеля, одновременно предъявленное к приемке, одинаковой конструкции, с одинаковыми характеристиками и параметрами.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6.3.2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Кабел</w:t>
      </w:r>
      <w:r>
        <w:rPr>
          <w:rFonts w:ascii="Arial" w:hAnsi="Arial" w:cs="Arial"/>
        </w:rPr>
        <w:t>и на соответствие (4.2.2, 4.2.4,), а также изолированные жилы на соответствие (4.3.2), проверяются в процессе производства.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6.4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Периодические испытания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6.4.1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Периодические испытания проводят в последовательности в пределах каждой группы, не реже одного </w:t>
      </w:r>
      <w:r>
        <w:rPr>
          <w:rFonts w:ascii="Arial" w:hAnsi="Arial" w:cs="Arial"/>
        </w:rPr>
        <w:t>раза в год.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6.4.2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Испытания проводят по плану выборочного двухступенчатого контроля с </w:t>
      </w:r>
      <w:r>
        <w:rPr>
          <w:rFonts w:ascii="Arial" w:hAnsi="Arial" w:cs="Arial"/>
        </w:rPr>
        <w:lastRenderedPageBreak/>
        <w:t>объемом выборок n1=n2=3 образца.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Испытания начинают с проверки выборки n1.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при испытаниях выборки n1 дефектные изделия не обнаружены, то результаты испытаний по данн</w:t>
      </w:r>
      <w:r>
        <w:rPr>
          <w:rFonts w:ascii="Arial" w:hAnsi="Arial" w:cs="Arial"/>
        </w:rPr>
        <w:t>ой группе считают положительными и испытания выборки n2 не проводятся.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выборке n1 обнаружено более одного дефектного изделия, то результаты испытаний считют отрицательными. Испытания выборки n2 не проводятся.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при испытании выборки n1 обнаружено</w:t>
      </w:r>
      <w:r>
        <w:rPr>
          <w:rFonts w:ascii="Arial" w:hAnsi="Arial" w:cs="Arial"/>
        </w:rPr>
        <w:t xml:space="preserve"> одно дефектное изделие, то результаты испытаний по этой группе считают неопределенными и испытывают выборку n2.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при испытании выборки n2 обнаружено хотя бы одно дефектное изделие, то результаты испытаний считаются отрицательными.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 выборки включают о</w:t>
      </w:r>
      <w:r>
        <w:rPr>
          <w:rFonts w:ascii="Arial" w:hAnsi="Arial" w:cs="Arial"/>
        </w:rPr>
        <w:t>бразцы случайным отбором из последней партии, прошедшей приемо-сдаточные испытания.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6.4.3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Испытания по группам проводят на самостоятельных выборках.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6.4.4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Испытания на соответствие проводятся на одном типопредставителе от группы кабелей с одинаковыми значе</w:t>
      </w:r>
      <w:r>
        <w:rPr>
          <w:rFonts w:ascii="Arial" w:hAnsi="Arial" w:cs="Arial"/>
        </w:rPr>
        <w:t>ниями разрывного усилия.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Результаты испытаний распространяются на всю группу кабелей, по которой проводились испытания.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6.5 Типовые испытания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6.5.1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Стойкость кабелей проверяют на одном типопредставителе от группы кабелей с одинаковыми изоляционным </w:t>
      </w:r>
      <w:r>
        <w:rPr>
          <w:rFonts w:ascii="Arial" w:hAnsi="Arial" w:cs="Arial"/>
        </w:rPr>
        <w:t>материалом и исполнением токопроводящих жил. Результаты испытаний распространяются на всю группу кабелей, по которой проводилось испытание.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6.5.2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Перед вводом в эксплуатацию проводится дефектоскопия кабеля с записью диаграммы. В случае выявления аномалии (</w:t>
      </w:r>
      <w:r>
        <w:rPr>
          <w:rFonts w:ascii="Arial" w:hAnsi="Arial" w:cs="Arial"/>
        </w:rPr>
        <w:t>дефекта) составляется соответствующий акт и с дефектограммой отправляется изготовителю, кабель в этом случае вводу в эксплуатацию не допускается.</w:t>
      </w:r>
    </w:p>
    <w:p w:rsidR="00627294" w:rsidRDefault="00627294">
      <w:pPr>
        <w:ind w:firstLineChars="200" w:firstLine="480"/>
        <w:jc w:val="both"/>
        <w:rPr>
          <w:rFonts w:ascii="Arial" w:hAnsi="Arial" w:cs="Arial"/>
        </w:rPr>
      </w:pPr>
    </w:p>
    <w:p w:rsidR="00627294" w:rsidRDefault="004E441D">
      <w:pPr>
        <w:ind w:firstLineChars="200" w:firstLine="4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7.Методы контроля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Общие требования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7.1.1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Все испытания и измерения проводятся в нормальных климатических </w:t>
      </w:r>
      <w:r>
        <w:rPr>
          <w:rFonts w:ascii="Arial" w:hAnsi="Arial" w:cs="Arial"/>
        </w:rPr>
        <w:t>условиях по ГОСТ 15150.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7.1.2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Внешний осмотр проводится без применения увеличительных приборов.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Проверка конструкции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7.2.1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Конструкция и конструктивные размеры проверяются путем измерения по ГОСТ 12177 и внешним осмотром при разделке концов кабеля.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Изм</w:t>
      </w:r>
      <w:r>
        <w:rPr>
          <w:rFonts w:ascii="Arial" w:hAnsi="Arial" w:cs="Arial"/>
        </w:rPr>
        <w:t>ерения конструктивных показателей кабеля: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-толщины изоляции;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-диаметра проволоки кабеля;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 строительной длины или образца кабеля проводят инструментами с погрешностью не более ±1%.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7.2.2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Для проверки плотности наложения изоляции необходимо удалить оба пови</w:t>
      </w:r>
      <w:r>
        <w:rPr>
          <w:rFonts w:ascii="Arial" w:hAnsi="Arial" w:cs="Arial"/>
        </w:rPr>
        <w:t>ва брони, оплетку, заполнение, снять с жил изоляцию на участке длиной 2±0,2 м. На внутренней поверхности изоляции (оболочки) должны быть отпечатки проволок жилы, а на самих проволоках жилы не должно быть следов изоляции.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Проверка электрических параметр</w:t>
      </w:r>
      <w:r>
        <w:rPr>
          <w:rFonts w:ascii="Arial" w:hAnsi="Arial" w:cs="Arial"/>
        </w:rPr>
        <w:t>ов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7.3.1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Электрическое сопротивление токопроводящей жилы постоянному току проверяется на строительной длине или образцах по ГОСТ 7229.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измерении электрического сопротивления токопроводящей жилы постоянному току, инструментальная погрешность не должна </w:t>
      </w:r>
      <w:r>
        <w:rPr>
          <w:rFonts w:ascii="Arial" w:hAnsi="Arial" w:cs="Arial"/>
        </w:rPr>
        <w:t>превышать 0,2%.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7.3.2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Электрическое сопротивление изоляции жил и готового кабеля, намотанного на барабан, проверять по ГОСТ 3345.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Измерение выполняется при напряжении от 100 В до 1000 В приборами с погрешностью не более: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-от 105 до 1010 Ом - +10%;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-от 1010</w:t>
      </w:r>
      <w:r>
        <w:rPr>
          <w:rFonts w:ascii="Arial" w:hAnsi="Arial" w:cs="Arial"/>
        </w:rPr>
        <w:t xml:space="preserve"> до 1014 Ом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- ±20%;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-от 1014 и более Ом - ±25%.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7.3.3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Испытание напряжением изолированных жил и готовых кабелей, намотанных на барабан, проводить по ГОСТ 2990.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испытании электрическим напряжением, измерение напряжения проводят приборами с инструменталь</w:t>
      </w:r>
      <w:r>
        <w:rPr>
          <w:rFonts w:ascii="Arial" w:hAnsi="Arial" w:cs="Arial"/>
        </w:rPr>
        <w:t>ной погрешностью не более ±5%.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Проверка по стойкости) к механическим воздействиям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7.4.1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Разрывное усилие кабеля проверять по ГОСТ 12182.5 на трех образцах длиной не менее 3 м каждый, взятых от разных строительных длин.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7.4.2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Стойкость кабелей при макси</w:t>
      </w:r>
      <w:r>
        <w:rPr>
          <w:rFonts w:ascii="Arial" w:hAnsi="Arial" w:cs="Arial"/>
        </w:rPr>
        <w:t>мальных значениях температуры и давления проводить по ГОСТ 31944-2012.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7.5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Проверка стойкости к внешним воздействующим факторам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7.5.1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Стойкость к воздействию смены температур проверяют по ГОСТ 31944-2012.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7.5.2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Стойкость к воздействию изгибов при </w:t>
      </w:r>
      <w:r>
        <w:rPr>
          <w:rFonts w:ascii="Arial" w:hAnsi="Arial" w:cs="Arial"/>
        </w:rPr>
        <w:t>пониженной температуре воздуха проверяют по ГОСТ 31944-2012.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7.6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Проверка комплектности, маркировки и упаковки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7.6.1</w:t>
      </w:r>
      <w:r w:rsidRPr="004E441D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Комплектность, маркировку и упаковку проверять внешним осмотром по ГОСТ 18690.</w:t>
      </w:r>
    </w:p>
    <w:p w:rsidR="00627294" w:rsidRDefault="00627294">
      <w:pPr>
        <w:ind w:firstLineChars="200" w:firstLine="480"/>
        <w:jc w:val="both"/>
        <w:rPr>
          <w:rFonts w:ascii="Arial" w:hAnsi="Arial" w:cs="Arial"/>
        </w:rPr>
      </w:pPr>
    </w:p>
    <w:p w:rsidR="00627294" w:rsidRDefault="004E441D">
      <w:pPr>
        <w:ind w:firstLineChars="200" w:firstLine="4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8.Транспортирование и хранение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8.1Транспортирование и хране</w:t>
      </w:r>
      <w:r>
        <w:rPr>
          <w:rFonts w:ascii="Arial" w:hAnsi="Arial" w:cs="Arial"/>
        </w:rPr>
        <w:t>ние кабелей должны соответствовать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требованиям ГОСТ 18690.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8.2Условия транспортирования и хранения кабелей в части воздействия климатических факторов внешней среды должны соответствовать группе ОЖ 1 по ГОСТ 15150.</w:t>
      </w:r>
    </w:p>
    <w:p w:rsidR="00627294" w:rsidRDefault="00627294">
      <w:pPr>
        <w:ind w:firstLineChars="200" w:firstLine="480"/>
        <w:jc w:val="both"/>
        <w:rPr>
          <w:rFonts w:ascii="Arial" w:hAnsi="Arial" w:cs="Arial"/>
        </w:rPr>
      </w:pPr>
    </w:p>
    <w:p w:rsidR="00627294" w:rsidRDefault="004E441D">
      <w:pPr>
        <w:ind w:firstLineChars="200" w:firstLine="4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9.Гарантии изготовителя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9.1Изготовитель г</w:t>
      </w:r>
      <w:r>
        <w:rPr>
          <w:rFonts w:ascii="Arial" w:hAnsi="Arial" w:cs="Arial"/>
        </w:rPr>
        <w:t>арантирует соответствие кабеля требованиям настоящих технических условий при соблюдении потребителем условий транспортирования, хранения, монтажа и эксплуатации.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9.2Гарантийный срок на поставленную продукцию - 12 месяцев со дня ввода в эксплуатацию.</w:t>
      </w:r>
    </w:p>
    <w:p w:rsidR="00627294" w:rsidRDefault="004E441D">
      <w:pPr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9.3Гар</w:t>
      </w:r>
      <w:r>
        <w:rPr>
          <w:rFonts w:ascii="Arial" w:hAnsi="Arial" w:cs="Arial"/>
        </w:rPr>
        <w:t>антийная наработка до первого отказа для кабелей должна быть не менее указанной в таблице 10:</w:t>
      </w:r>
    </w:p>
    <w:p w:rsidR="00627294" w:rsidRDefault="004E441D">
      <w:pPr>
        <w:ind w:firstLineChars="200" w:firstLine="48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10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3238"/>
        <w:gridCol w:w="5549"/>
      </w:tblGrid>
      <w:tr w:rsidR="00627294">
        <w:trPr>
          <w:trHeight w:hRule="exact" w:val="254"/>
          <w:jc w:val="center"/>
        </w:trPr>
        <w:tc>
          <w:tcPr>
            <w:tcW w:w="54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64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Марка кабеля</w:t>
            </w:r>
          </w:p>
        </w:tc>
        <w:tc>
          <w:tcPr>
            <w:tcW w:w="281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Пробег по ролику блок-баланса, км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54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64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КГл 1x0,75-30-150</w:t>
            </w:r>
          </w:p>
        </w:tc>
        <w:tc>
          <w:tcPr>
            <w:tcW w:w="281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1540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54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641" w:type="pc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х1,5-55-150</w:t>
            </w:r>
          </w:p>
        </w:tc>
        <w:tc>
          <w:tcPr>
            <w:tcW w:w="281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1680</w:t>
            </w:r>
          </w:p>
        </w:tc>
      </w:tr>
      <w:tr w:rsidR="00627294">
        <w:trPr>
          <w:trHeight w:hRule="exact" w:val="226"/>
          <w:jc w:val="center"/>
        </w:trPr>
        <w:tc>
          <w:tcPr>
            <w:tcW w:w="547" w:type="pct"/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641" w:type="pct"/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х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0,</w:t>
            </w:r>
            <w:r>
              <w:rPr>
                <w:rFonts w:ascii="Arial" w:eastAsia="Arial" w:hAnsi="Arial" w:cs="Arial"/>
                <w:sz w:val="18"/>
                <w:szCs w:val="18"/>
              </w:rPr>
              <w:t>75-60-150</w:t>
            </w:r>
          </w:p>
        </w:tc>
        <w:tc>
          <w:tcPr>
            <w:tcW w:w="2811" w:type="pct"/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1540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547" w:type="pct"/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641" w:type="pct"/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х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,75-100-150</w:t>
            </w:r>
          </w:p>
        </w:tc>
        <w:tc>
          <w:tcPr>
            <w:tcW w:w="2811" w:type="pct"/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1540</w:t>
            </w:r>
          </w:p>
        </w:tc>
      </w:tr>
      <w:tr w:rsidR="00627294">
        <w:trPr>
          <w:trHeight w:hRule="exact" w:val="235"/>
          <w:jc w:val="center"/>
        </w:trPr>
        <w:tc>
          <w:tcPr>
            <w:tcW w:w="547" w:type="pct"/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641" w:type="pct"/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х</w:t>
            </w:r>
            <w:r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0,</w:t>
            </w:r>
            <w:r>
              <w:rPr>
                <w:rFonts w:ascii="Arial" w:eastAsia="Arial" w:hAnsi="Arial" w:cs="Arial"/>
                <w:sz w:val="18"/>
                <w:szCs w:val="18"/>
              </w:rPr>
              <w:t>75-20-1З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-О(ПО)</w:t>
            </w:r>
          </w:p>
        </w:tc>
        <w:tc>
          <w:tcPr>
            <w:tcW w:w="2811" w:type="pct"/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2520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54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64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 х0,75-55-90-О(ПО)</w:t>
            </w:r>
          </w:p>
        </w:tc>
        <w:tc>
          <w:tcPr>
            <w:tcW w:w="281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4900</w:t>
            </w:r>
          </w:p>
        </w:tc>
      </w:tr>
      <w:tr w:rsidR="00627294">
        <w:trPr>
          <w:trHeight w:hRule="exact" w:val="230"/>
          <w:jc w:val="center"/>
        </w:trPr>
        <w:tc>
          <w:tcPr>
            <w:tcW w:w="54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64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КГЗ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,75-55-90-О(ПО)</w:t>
            </w:r>
          </w:p>
        </w:tc>
        <w:tc>
          <w:tcPr>
            <w:tcW w:w="281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2200</w:t>
            </w:r>
          </w:p>
        </w:tc>
      </w:tr>
      <w:tr w:rsidR="00627294">
        <w:trPr>
          <w:trHeight w:hRule="exact" w:val="235"/>
          <w:jc w:val="center"/>
        </w:trPr>
        <w:tc>
          <w:tcPr>
            <w:tcW w:w="547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641" w:type="pc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 х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,5-35-90-О</w:t>
            </w:r>
          </w:p>
        </w:tc>
        <w:tc>
          <w:tcPr>
            <w:tcW w:w="2811" w:type="pct"/>
            <w:shd w:val="clear" w:color="auto" w:fill="FFFFFF"/>
            <w:vAlign w:val="bottom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2800</w:t>
            </w:r>
          </w:p>
        </w:tc>
      </w:tr>
      <w:tr w:rsidR="00627294">
        <w:trPr>
          <w:trHeight w:hRule="exact" w:val="259"/>
          <w:jc w:val="center"/>
        </w:trPr>
        <w:tc>
          <w:tcPr>
            <w:tcW w:w="547" w:type="pct"/>
            <w:shd w:val="clear" w:color="auto" w:fill="FFFFFF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641" w:type="pct"/>
            <w:shd w:val="clear" w:color="auto" w:fill="FFFFFF"/>
          </w:tcPr>
          <w:p w:rsidR="00627294" w:rsidRDefault="004E441D">
            <w:pPr>
              <w:spacing w:line="19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КГ1 Х0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75-32-90ПО</w:t>
            </w:r>
          </w:p>
        </w:tc>
        <w:tc>
          <w:tcPr>
            <w:tcW w:w="2811" w:type="pct"/>
            <w:shd w:val="clear" w:color="auto" w:fill="FFFFFF"/>
            <w:vAlign w:val="center"/>
          </w:tcPr>
          <w:p w:rsidR="00627294" w:rsidRDefault="004E441D">
            <w:pPr>
              <w:spacing w:line="19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2800</w:t>
            </w:r>
          </w:p>
        </w:tc>
      </w:tr>
    </w:tbl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627294">
      <w:pPr>
        <w:ind w:firstLineChars="200" w:firstLine="480"/>
        <w:rPr>
          <w:rFonts w:ascii="Arial" w:hAnsi="Arial" w:cs="Arial"/>
        </w:rPr>
      </w:pPr>
    </w:p>
    <w:p w:rsidR="00627294" w:rsidRDefault="004E44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Приложение </w:t>
      </w:r>
      <w:r>
        <w:rPr>
          <w:rFonts w:ascii="Arial" w:hAnsi="Arial" w:cs="Arial"/>
          <w:b/>
          <w:bCs/>
        </w:rPr>
        <w:t>А</w:t>
      </w:r>
    </w:p>
    <w:p w:rsidR="00627294" w:rsidRDefault="004E44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(обязательное</w:t>
      </w:r>
      <w:r>
        <w:rPr>
          <w:rFonts w:ascii="Arial" w:hAnsi="Arial" w:cs="Arial"/>
          <w:b/>
          <w:bCs/>
        </w:rPr>
        <w:t>)</w:t>
      </w:r>
    </w:p>
    <w:p w:rsidR="00627294" w:rsidRDefault="00627294">
      <w:pPr>
        <w:jc w:val="center"/>
        <w:rPr>
          <w:rFonts w:ascii="Arial" w:hAnsi="Arial" w:cs="Arial"/>
        </w:rPr>
      </w:pPr>
    </w:p>
    <w:p w:rsidR="00627294" w:rsidRDefault="004E44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627294" w:rsidRDefault="004E44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кабель геофизический </w:t>
      </w:r>
      <w:r>
        <w:rPr>
          <w:rFonts w:ascii="Arial" w:hAnsi="Arial" w:cs="Arial"/>
        </w:rPr>
        <w:t>грузонесущий бронированный</w:t>
      </w:r>
    </w:p>
    <w:p w:rsidR="00627294" w:rsidRDefault="004E44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ТУ 3585-003-91988090-2014</w:t>
      </w:r>
    </w:p>
    <w:p w:rsidR="00627294" w:rsidRDefault="00627294">
      <w:pPr>
        <w:jc w:val="center"/>
        <w:rPr>
          <w:rFonts w:ascii="Arial" w:hAnsi="Arial" w:cs="Arial"/>
        </w:rPr>
      </w:pPr>
    </w:p>
    <w:p w:rsidR="00627294" w:rsidRDefault="004E4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Марка кабеля КГ 3x0,75-100-150  </w:t>
      </w:r>
    </w:p>
    <w:p w:rsidR="00627294" w:rsidRDefault="004E441D">
      <w:pPr>
        <w:rPr>
          <w:rFonts w:ascii="Arial" w:hAnsi="Arial" w:cs="Arial"/>
        </w:rPr>
      </w:pPr>
      <w:r>
        <w:rPr>
          <w:rFonts w:ascii="Arial" w:hAnsi="Arial" w:cs="Arial"/>
        </w:rPr>
        <w:t>Номер барабана 3702/023</w:t>
      </w:r>
    </w:p>
    <w:p w:rsidR="00627294" w:rsidRDefault="004E441D">
      <w:pPr>
        <w:rPr>
          <w:sz w:val="18"/>
        </w:rPr>
      </w:pPr>
      <w:r>
        <w:rPr>
          <w:rFonts w:ascii="Arial" w:hAnsi="Arial" w:cs="Arial"/>
          <w:noProof/>
          <w:sz w:val="18"/>
          <w:szCs w:val="18"/>
          <w:lang w:bidi="ar-SA"/>
        </w:rPr>
        <w:drawing>
          <wp:anchor distT="0" distB="801370" distL="63500" distR="191770" simplePos="0" relativeHeight="377486336" behindDoc="1" locked="0" layoutInCell="1" allowOverlap="1">
            <wp:simplePos x="0" y="0"/>
            <wp:positionH relativeFrom="margin">
              <wp:posOffset>115570</wp:posOffset>
            </wp:positionH>
            <wp:positionV relativeFrom="paragraph">
              <wp:posOffset>275590</wp:posOffset>
            </wp:positionV>
            <wp:extent cx="1280160" cy="1304290"/>
            <wp:effectExtent l="0" t="0" r="2540" b="3810"/>
            <wp:wrapSquare wrapText="right"/>
            <wp:docPr id="1" name="图片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377485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158115</wp:posOffset>
                </wp:positionV>
                <wp:extent cx="6229350" cy="1525270"/>
                <wp:effectExtent l="6350" t="6350" r="1270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1505" y="2461895"/>
                          <a:ext cx="6229350" cy="152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294" w:rsidRDefault="004E441D">
                            <w:pPr>
                              <w:pStyle w:val="41"/>
                              <w:shd w:val="clear" w:color="auto" w:fill="auto"/>
                              <w:spacing w:before="0" w:after="264" w:line="240" w:lineRule="exact"/>
                              <w:ind w:leftChars="1000" w:left="24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Конструкция кабеля</w:t>
                            </w:r>
                          </w:p>
                          <w:p w:rsidR="00627294" w:rsidRDefault="004E441D">
                            <w:pPr>
                              <w:pStyle w:val="22"/>
                              <w:shd w:val="clear" w:color="auto" w:fill="auto"/>
                              <w:ind w:leftChars="1000" w:left="2400" w:right="-98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Диаметр токопроводящей жилы (7x0,37мм)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-1,01мм</w:t>
                            </w:r>
                          </w:p>
                          <w:p w:rsidR="00627294" w:rsidRDefault="004E441D">
                            <w:pPr>
                              <w:pStyle w:val="22"/>
                              <w:shd w:val="clear" w:color="auto" w:fill="auto"/>
                              <w:ind w:leftChars="1000" w:left="2400" w:right="-98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Диаметр по изоляции токопроводящей жилы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-2,40мм </w:t>
                            </w:r>
                          </w:p>
                          <w:p w:rsidR="00627294" w:rsidRDefault="004E441D">
                            <w:pPr>
                              <w:pStyle w:val="22"/>
                              <w:shd w:val="clear" w:color="auto" w:fill="auto"/>
                              <w:ind w:leftChars="1000" w:left="2400" w:rightChars="-40" w:right="-96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Диаметр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промежуточной оболочки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-6,50мм</w:t>
                            </w:r>
                          </w:p>
                          <w:p w:rsidR="00627294" w:rsidRDefault="004E441D">
                            <w:pPr>
                              <w:pStyle w:val="22"/>
                              <w:shd w:val="clear" w:color="auto" w:fill="auto"/>
                              <w:ind w:leftChars="1000" w:left="2400" w:rightChars="-40" w:right="-96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Диаметр по первому повиву брони (16x1,40мм)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-9,30мм</w:t>
                            </w:r>
                          </w:p>
                          <w:p w:rsidR="00627294" w:rsidRDefault="004E441D">
                            <w:pPr>
                              <w:pStyle w:val="22"/>
                              <w:shd w:val="clear" w:color="auto" w:fill="auto"/>
                              <w:spacing w:after="310"/>
                              <w:ind w:leftChars="1000" w:left="2400" w:rightChars="-40" w:right="-96"/>
                              <w:jc w:val="lef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Диаметр по второму повиву брони (22x1,40мм)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12,10</w:t>
                            </w:r>
                            <w:r>
                              <w:rPr>
                                <w:rFonts w:eastAsia="SimSun" w:hint="eastAsia"/>
                                <w:sz w:val="18"/>
                                <w:szCs w:val="18"/>
                                <w:lang w:val="en-US" w:eastAsia="zh-CN"/>
                              </w:rPr>
                              <w:t>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5%мм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.15pt;margin-top:12.45pt;width:490.5pt;height:120.1pt;z-index:-1258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" fillcolor="white [3201]" strokecolor="black [3200]" strokeweight="1pt">
                <v:textbox>
                  <w:txbxContent>
                    <w:p w:rsidR="00627294" w:rsidRDefault="004E441D">
                      <w:pPr>
                        <w:pStyle w:val="41"/>
                        <w:shd w:val="clear" w:color="auto" w:fill="auto"/>
                        <w:spacing w:before="0" w:after="264" w:line="240" w:lineRule="exact"/>
                        <w:ind w:leftChars="1000" w:left="240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Конструкция кабеля</w:t>
                      </w:r>
                    </w:p>
                    <w:p w:rsidR="00627294" w:rsidRDefault="004E441D">
                      <w:pPr>
                        <w:pStyle w:val="22"/>
                        <w:shd w:val="clear" w:color="auto" w:fill="auto"/>
                        <w:ind w:leftChars="1000" w:left="2400" w:right="-98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Диаметр токопроводящей жилы (7x0,37мм)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-1,01мм</w:t>
                      </w:r>
                    </w:p>
                    <w:p w:rsidR="00627294" w:rsidRDefault="004E441D">
                      <w:pPr>
                        <w:pStyle w:val="22"/>
                        <w:shd w:val="clear" w:color="auto" w:fill="auto"/>
                        <w:ind w:leftChars="1000" w:left="2400" w:right="-98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Диаметр по изоляции токопроводящей жилы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-2,40мм </w:t>
                      </w:r>
                    </w:p>
                    <w:p w:rsidR="00627294" w:rsidRDefault="004E441D">
                      <w:pPr>
                        <w:pStyle w:val="22"/>
                        <w:shd w:val="clear" w:color="auto" w:fill="auto"/>
                        <w:ind w:leftChars="1000" w:left="2400" w:rightChars="-40" w:right="-96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Диаметр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промежуточной оболочки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-6,50мм</w:t>
                      </w:r>
                    </w:p>
                    <w:p w:rsidR="00627294" w:rsidRDefault="004E441D">
                      <w:pPr>
                        <w:pStyle w:val="22"/>
                        <w:shd w:val="clear" w:color="auto" w:fill="auto"/>
                        <w:ind w:leftChars="1000" w:left="2400" w:rightChars="-40" w:right="-96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Диаметр по первому повиву брони (16x1,40мм)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-9,30мм</w:t>
                      </w:r>
                    </w:p>
                    <w:p w:rsidR="00627294" w:rsidRDefault="004E441D">
                      <w:pPr>
                        <w:pStyle w:val="22"/>
                        <w:shd w:val="clear" w:color="auto" w:fill="auto"/>
                        <w:spacing w:after="310"/>
                        <w:ind w:leftChars="1000" w:left="2400" w:rightChars="-40" w:right="-96"/>
                        <w:jc w:val="left"/>
                      </w:pPr>
                      <w:r>
                        <w:rPr>
                          <w:sz w:val="18"/>
                          <w:szCs w:val="18"/>
                        </w:rPr>
                        <w:t>Диаметр по второму повиву брони (22x1,40мм)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12,10</w:t>
                      </w:r>
                      <w:r>
                        <w:rPr>
                          <w:rFonts w:eastAsia="SimSun" w:hint="eastAsia"/>
                          <w:sz w:val="18"/>
                          <w:szCs w:val="18"/>
                          <w:lang w:val="en-US" w:eastAsia="zh-CN"/>
                        </w:rPr>
                        <w:t>±</w:t>
                      </w:r>
                      <w:r>
                        <w:rPr>
                          <w:sz w:val="18"/>
                          <w:szCs w:val="18"/>
                        </w:rPr>
                        <w:t>5%мм</w:t>
                      </w:r>
                    </w:p>
                  </w:txbxContent>
                </v:textbox>
              </v:rect>
            </w:pict>
          </mc:Fallback>
        </mc:AlternateContent>
      </w:r>
    </w:p>
    <w:p w:rsidR="00627294" w:rsidRDefault="00627294"/>
    <w:p w:rsidR="00627294" w:rsidRDefault="00627294"/>
    <w:p w:rsidR="00627294" w:rsidRDefault="00627294"/>
    <w:p w:rsidR="00627294" w:rsidRDefault="00627294">
      <w:pPr>
        <w:rPr>
          <w:rFonts w:ascii="Arial" w:eastAsia="SimSun" w:hAnsi="Arial" w:cs="Arial"/>
          <w:lang w:eastAsia="zh-CN"/>
        </w:rPr>
      </w:pPr>
    </w:p>
    <w:p w:rsidR="00627294" w:rsidRDefault="00627294">
      <w:pPr>
        <w:rPr>
          <w:rFonts w:ascii="Arial" w:hAnsi="Arial" w:cs="Arial"/>
          <w:lang w:eastAsia="zh-CN"/>
        </w:rPr>
      </w:pPr>
    </w:p>
    <w:p w:rsidR="00627294" w:rsidRDefault="00627294">
      <w:pPr>
        <w:rPr>
          <w:rFonts w:ascii="Arial" w:hAnsi="Arial" w:cs="Arial"/>
          <w:lang w:eastAsia="zh-CN"/>
        </w:rPr>
      </w:pPr>
    </w:p>
    <w:p w:rsidR="00627294" w:rsidRDefault="00627294">
      <w:pPr>
        <w:rPr>
          <w:rFonts w:ascii="Arial" w:hAnsi="Arial" w:cs="Arial"/>
          <w:lang w:eastAsia="zh-CN"/>
        </w:rPr>
      </w:pPr>
    </w:p>
    <w:p w:rsidR="00627294" w:rsidRDefault="004E441D">
      <w:pPr>
        <w:ind w:firstLineChars="400" w:firstLine="960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Характеристики кабеля</w:t>
      </w:r>
    </w:p>
    <w:p w:rsidR="00627294" w:rsidRDefault="00627294">
      <w:pPr>
        <w:rPr>
          <w:rFonts w:ascii="Arial" w:hAnsi="Arial" w:cs="Arial"/>
          <w:lang w:eastAsia="zh-CN"/>
        </w:rPr>
      </w:pPr>
    </w:p>
    <w:p w:rsidR="00627294" w:rsidRDefault="004E441D">
      <w:pPr>
        <w:rPr>
          <w:rFonts w:ascii="Arial" w:hAnsi="Arial" w:cs="Arial"/>
          <w:b/>
          <w:bCs/>
          <w:i/>
          <w:iCs/>
          <w:lang w:eastAsia="zh-CN"/>
        </w:rPr>
      </w:pPr>
      <w:r>
        <w:rPr>
          <w:rFonts w:ascii="Arial" w:hAnsi="Arial" w:cs="Arial"/>
          <w:b/>
          <w:bCs/>
          <w:i/>
          <w:iCs/>
          <w:lang w:eastAsia="zh-CN"/>
        </w:rPr>
        <w:t>Электрические</w:t>
      </w:r>
    </w:p>
    <w:p w:rsidR="00627294" w:rsidRDefault="00627294">
      <w:pPr>
        <w:rPr>
          <w:rFonts w:ascii="Arial" w:eastAsia="SimSun" w:hAnsi="Arial" w:cs="Arial"/>
          <w:lang w:eastAsia="zh-CN"/>
        </w:rPr>
      </w:pP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Испытательное напряжение, В</w:t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 w:hint="eastAsia"/>
          <w:lang w:val="en-US" w:eastAsia="zh-CN"/>
        </w:rPr>
        <w:t xml:space="preserve">                                             </w:t>
      </w:r>
      <w:r>
        <w:rPr>
          <w:rFonts w:ascii="Arial" w:eastAsia="SimSun" w:hAnsi="Arial" w:cs="Arial"/>
          <w:lang w:eastAsia="zh-CN"/>
        </w:rPr>
        <w:t>2500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Электрическое сопротивление постоянному току, 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пересчитанное на 1 км и 20°С, °С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• токопроводящей жилы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                         </w:t>
      </w:r>
      <w:r>
        <w:rPr>
          <w:rFonts w:ascii="Arial" w:eastAsia="SimSun" w:hAnsi="Arial" w:cs="Arial"/>
          <w:lang w:eastAsia="zh-CN"/>
        </w:rPr>
        <w:t>24,28</w:t>
      </w:r>
    </w:p>
    <w:p w:rsidR="00627294" w:rsidRDefault="00627294">
      <w:pPr>
        <w:rPr>
          <w:rFonts w:ascii="Arial" w:eastAsia="SimSun" w:hAnsi="Arial" w:cs="Arial"/>
          <w:lang w:eastAsia="zh-CN"/>
        </w:rPr>
      </w:pP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Электрическое сопротивление изоляции, МОмхкм</w:t>
      </w:r>
      <w:r>
        <w:rPr>
          <w:rFonts w:ascii="Arial" w:eastAsia="SimSun" w:hAnsi="Arial" w:cs="Arial"/>
          <w:lang w:eastAsia="zh-CN"/>
        </w:rPr>
        <w:tab/>
        <w:t>20000</w:t>
      </w:r>
    </w:p>
    <w:p w:rsidR="00627294" w:rsidRDefault="00627294">
      <w:pPr>
        <w:rPr>
          <w:rFonts w:ascii="Arial" w:eastAsia="SimSun" w:hAnsi="Arial" w:cs="Arial"/>
          <w:b/>
          <w:bCs/>
          <w:i/>
          <w:iCs/>
          <w:lang w:eastAsia="zh-CN"/>
        </w:rPr>
      </w:pP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bCs/>
          <w:i/>
          <w:iCs/>
          <w:lang w:eastAsia="zh-CN"/>
        </w:rPr>
        <w:t>Физические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Наружный диаметр кабеля, мм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                 </w:t>
      </w:r>
      <w:r>
        <w:rPr>
          <w:rFonts w:ascii="Arial" w:eastAsia="SimSun" w:hAnsi="Arial" w:cs="Arial"/>
          <w:lang w:eastAsia="zh-CN"/>
        </w:rPr>
        <w:t>12,25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Сечение токопроводящей жилы, мм</w:t>
      </w:r>
      <w:r>
        <w:rPr>
          <w:rFonts w:ascii="Arial" w:eastAsia="SimSun" w:hAnsi="Arial" w:cs="Arial"/>
          <w:vertAlign w:val="superscript"/>
          <w:lang w:eastAsia="zh-CN"/>
        </w:rPr>
        <w:t>2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              </w:t>
      </w:r>
      <w:r>
        <w:rPr>
          <w:rFonts w:ascii="Arial" w:eastAsia="SimSun" w:hAnsi="Arial" w:cs="Arial"/>
          <w:lang w:eastAsia="zh-CN"/>
        </w:rPr>
        <w:t>0,75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Длина кабеля, м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                               </w:t>
      </w:r>
      <w:r>
        <w:rPr>
          <w:rFonts w:ascii="Arial" w:eastAsia="SimSun" w:hAnsi="Arial" w:cs="Arial"/>
          <w:lang w:eastAsia="zh-CN"/>
        </w:rPr>
        <w:t>4200,0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Масса брутто, кг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                               </w:t>
      </w:r>
      <w:r>
        <w:rPr>
          <w:rFonts w:ascii="Arial" w:eastAsia="SimSun" w:hAnsi="Arial" w:cs="Arial"/>
          <w:lang w:eastAsia="zh-CN"/>
        </w:rPr>
        <w:t>2460,0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Вес кабеля в воздухе, кг/км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</w:t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  </w:t>
      </w:r>
      <w:r>
        <w:rPr>
          <w:rFonts w:ascii="Arial" w:eastAsia="SimSun" w:hAnsi="Arial" w:cs="Arial"/>
          <w:lang w:eastAsia="zh-CN"/>
        </w:rPr>
        <w:t>547,0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Вес кабеля в воде, кг/км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                        </w:t>
      </w:r>
      <w:r>
        <w:rPr>
          <w:rFonts w:ascii="Arial" w:eastAsia="SimSun" w:hAnsi="Arial" w:cs="Arial"/>
          <w:lang w:eastAsia="zh-CN"/>
        </w:rPr>
        <w:t>432,0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Максимально допустимая температура применения, СС</w:t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150</w:t>
      </w:r>
      <w:r>
        <w:rPr>
          <w:rFonts w:ascii="Arial" w:eastAsia="SimSun" w:hAnsi="Arial" w:cs="Arial"/>
          <w:lang w:eastAsia="zh-CN"/>
        </w:rPr>
        <w:tab/>
        <w:t xml:space="preserve">         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Коэффициент линейного удлинения, м/км/кН             </w:t>
      </w:r>
      <w:r>
        <w:rPr>
          <w:rFonts w:ascii="Arial" w:eastAsia="SimSun" w:hAnsi="Arial" w:cs="Arial"/>
          <w:lang w:eastAsia="zh-CN"/>
        </w:rPr>
        <w:t xml:space="preserve">               </w:t>
      </w:r>
      <w:r w:rsidRPr="004E441D">
        <w:rPr>
          <w:rFonts w:ascii="Arial" w:eastAsia="SimSun" w:hAnsi="Arial" w:cs="Arial" w:hint="eastAsia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     0,26</w:t>
      </w:r>
    </w:p>
    <w:p w:rsidR="00627294" w:rsidRDefault="00627294">
      <w:pPr>
        <w:rPr>
          <w:rFonts w:ascii="Arial" w:eastAsia="SimSun" w:hAnsi="Arial" w:cs="Arial"/>
          <w:lang w:eastAsia="zh-CN"/>
        </w:rPr>
      </w:pPr>
    </w:p>
    <w:p w:rsidR="00627294" w:rsidRDefault="004E441D">
      <w:pPr>
        <w:rPr>
          <w:rFonts w:ascii="Arial" w:eastAsia="SimSun" w:hAnsi="Arial" w:cs="Arial"/>
          <w:b/>
          <w:bCs/>
          <w:i/>
          <w:iCs/>
          <w:lang w:eastAsia="zh-CN"/>
        </w:rPr>
      </w:pPr>
      <w:r>
        <w:rPr>
          <w:rFonts w:ascii="Arial" w:eastAsia="SimSun" w:hAnsi="Arial" w:cs="Arial"/>
          <w:b/>
          <w:bCs/>
          <w:i/>
          <w:iCs/>
          <w:lang w:eastAsia="zh-CN"/>
        </w:rPr>
        <w:t>Механические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Разрывное усилие (при закрепленных концах), кН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</w:t>
      </w:r>
      <w:r>
        <w:rPr>
          <w:rFonts w:ascii="Arial" w:eastAsia="SimSun" w:hAnsi="Arial" w:cs="Arial"/>
          <w:lang w:eastAsia="zh-CN"/>
        </w:rPr>
        <w:t>100,0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Максимальная рабочая нагрузка, кН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              </w:t>
      </w:r>
      <w:r>
        <w:rPr>
          <w:rFonts w:ascii="Arial" w:eastAsia="SimSun" w:hAnsi="Arial" w:cs="Arial"/>
          <w:lang w:eastAsia="zh-CN"/>
        </w:rPr>
        <w:t>50,0</w:t>
      </w:r>
    </w:p>
    <w:p w:rsidR="00627294" w:rsidRDefault="004E441D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Диаметр изгиба (не менее), см</w:t>
      </w:r>
      <w:r>
        <w:rPr>
          <w:rFonts w:ascii="Arial" w:eastAsia="SimSun" w:hAnsi="Arial" w:cs="Arial"/>
          <w:lang w:eastAsia="zh-CN"/>
        </w:rPr>
        <w:tab/>
      </w:r>
      <w:r w:rsidRPr="004E441D">
        <w:rPr>
          <w:rFonts w:ascii="Arial" w:eastAsia="SimSun" w:hAnsi="Arial" w:cs="Arial" w:hint="eastAsia"/>
          <w:lang w:eastAsia="zh-CN"/>
        </w:rPr>
        <w:t xml:space="preserve">                                             </w:t>
      </w:r>
      <w:r>
        <w:rPr>
          <w:rFonts w:ascii="Arial" w:eastAsia="SimSun" w:hAnsi="Arial" w:cs="Arial"/>
          <w:lang w:eastAsia="zh-CN"/>
        </w:rPr>
        <w:t>48,0</w:t>
      </w:r>
    </w:p>
    <w:p w:rsidR="00627294" w:rsidRDefault="00627294">
      <w:pPr>
        <w:rPr>
          <w:rFonts w:ascii="Arial" w:eastAsia="SimSun" w:hAnsi="Arial" w:cs="Arial"/>
          <w:lang w:eastAsia="zh-CN"/>
        </w:rPr>
      </w:pPr>
    </w:p>
    <w:p w:rsidR="00627294" w:rsidRDefault="004E441D">
      <w:pPr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 xml:space="preserve">Приложение </w:t>
      </w:r>
      <w:r>
        <w:rPr>
          <w:rFonts w:ascii="Arial" w:hAnsi="Arial" w:cs="Arial"/>
          <w:b/>
          <w:bCs/>
        </w:rPr>
        <w:t>Б</w:t>
      </w:r>
    </w:p>
    <w:p w:rsidR="00627294" w:rsidRDefault="004E44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(обязательное</w:t>
      </w:r>
      <w:r>
        <w:rPr>
          <w:rFonts w:ascii="Arial" w:hAnsi="Arial" w:cs="Arial"/>
          <w:b/>
          <w:bCs/>
        </w:rPr>
        <w:t>)</w:t>
      </w:r>
    </w:p>
    <w:p w:rsidR="00627294" w:rsidRDefault="00627294">
      <w:pPr>
        <w:rPr>
          <w:rFonts w:ascii="Arial" w:eastAsia="SimSun" w:hAnsi="Arial" w:cs="Arial"/>
          <w:lang w:eastAsia="zh-CN"/>
        </w:rPr>
      </w:pPr>
    </w:p>
    <w:p w:rsidR="00627294" w:rsidRDefault="004E441D">
      <w:pPr>
        <w:jc w:val="center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Данные по работе кабеля</w:t>
      </w: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tbl>
      <w:tblPr>
        <w:tblW w:w="499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8"/>
        <w:gridCol w:w="1771"/>
        <w:gridCol w:w="3199"/>
      </w:tblGrid>
      <w:tr w:rsidR="00627294">
        <w:trPr>
          <w:trHeight w:hRule="exact" w:val="302"/>
          <w:jc w:val="center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Дата. (Км)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Должность/подпись</w:t>
            </w:r>
          </w:p>
        </w:tc>
      </w:tr>
      <w:tr w:rsidR="00627294">
        <w:trPr>
          <w:trHeight w:hRule="exact" w:val="293"/>
          <w:jc w:val="center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240" w:lineRule="exact"/>
              <w:ind w:lef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ввода кабеля в эксплуатацию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298"/>
          <w:jc w:val="center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 списания кабеля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36"/>
          <w:jc w:val="center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Общий пробег кабеля, км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p w:rsidR="00627294" w:rsidRDefault="004E441D">
      <w:pPr>
        <w:jc w:val="center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Отметки об аварийных ситуациях</w:t>
      </w:r>
    </w:p>
    <w:p w:rsidR="00627294" w:rsidRDefault="004E441D">
      <w:pPr>
        <w:jc w:val="center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при эксплуатации кабеля</w:t>
      </w: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tbl>
      <w:tblPr>
        <w:tblW w:w="49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8"/>
        <w:gridCol w:w="816"/>
        <w:gridCol w:w="3001"/>
        <w:gridCol w:w="2851"/>
      </w:tblGrid>
      <w:tr w:rsidR="00627294">
        <w:trPr>
          <w:trHeight w:hRule="exact" w:val="893"/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88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Наименование (описание) аварийной ситуации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9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Причина аварийной ситуации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Должность/подпись </w:t>
            </w:r>
          </w:p>
        </w:tc>
      </w:tr>
      <w:tr w:rsidR="00627294">
        <w:trPr>
          <w:trHeight w:hRule="exact" w:val="293"/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4E441D">
            <w:pPr>
              <w:spacing w:line="560" w:lineRule="exact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</w:tr>
      <w:tr w:rsidR="00627294">
        <w:trPr>
          <w:trHeight w:hRule="exact" w:val="293"/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627294">
            <w:pPr>
              <w:spacing w:line="240" w:lineRule="exact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293"/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627294">
            <w:pPr>
              <w:spacing w:line="130" w:lineRule="exact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298"/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294" w:rsidRDefault="00627294">
            <w:pPr>
              <w:spacing w:line="240" w:lineRule="exact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02"/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627294">
            <w:pPr>
              <w:spacing w:line="130" w:lineRule="exact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02"/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07"/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4" w:rsidRDefault="006272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p w:rsidR="00627294" w:rsidRDefault="004E441D">
      <w:pPr>
        <w:jc w:val="center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Отметки о консервации кабеля</w:t>
      </w: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tbl>
      <w:tblPr>
        <w:tblW w:w="49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2614"/>
        <w:gridCol w:w="787"/>
        <w:gridCol w:w="2595"/>
        <w:gridCol w:w="797"/>
        <w:gridCol w:w="2285"/>
      </w:tblGrid>
      <w:tr w:rsidR="00627294">
        <w:trPr>
          <w:trHeight w:hRule="exact" w:val="893"/>
          <w:jc w:val="center"/>
        </w:trPr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88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Дата окончания последних работ перед консервацией.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Дата консервации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after="120" w:line="240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закон</w:t>
            </w:r>
          </w:p>
          <w:p w:rsidR="00627294" w:rsidRDefault="004E441D">
            <w:pPr>
              <w:spacing w:before="120" w:line="240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83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Цата взятия сервированного беля в работу</w:t>
            </w:r>
          </w:p>
        </w:tc>
      </w:tr>
      <w:tr w:rsidR="00627294">
        <w:trPr>
          <w:trHeight w:hRule="exact" w:val="581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after="120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Должность/</w:t>
            </w:r>
          </w:p>
          <w:p w:rsidR="00627294" w:rsidRDefault="004E441D">
            <w:pPr>
              <w:spacing w:before="120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after="120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Должность/</w:t>
            </w:r>
          </w:p>
          <w:p w:rsidR="00627294" w:rsidRDefault="004E441D">
            <w:pPr>
              <w:spacing w:before="120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Дата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after="120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Должность/</w:t>
            </w:r>
          </w:p>
          <w:p w:rsidR="00627294" w:rsidRDefault="004E441D">
            <w:pPr>
              <w:spacing w:before="120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подпись</w:t>
            </w:r>
          </w:p>
        </w:tc>
      </w:tr>
      <w:tr w:rsidR="00627294">
        <w:trPr>
          <w:trHeight w:hRule="exact" w:val="341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36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31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31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31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31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41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94">
        <w:trPr>
          <w:trHeight w:hRule="exact" w:val="374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627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p w:rsidR="00627294" w:rsidRDefault="004E441D">
      <w:pPr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 xml:space="preserve">Приложение </w:t>
      </w:r>
      <w:r>
        <w:rPr>
          <w:rFonts w:ascii="Arial" w:hAnsi="Arial" w:cs="Arial"/>
          <w:b/>
          <w:bCs/>
        </w:rPr>
        <w:t>В</w:t>
      </w:r>
    </w:p>
    <w:p w:rsidR="00627294" w:rsidRDefault="004E44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(обязательное</w:t>
      </w:r>
      <w:r>
        <w:rPr>
          <w:rFonts w:ascii="Arial" w:hAnsi="Arial" w:cs="Arial"/>
          <w:b/>
          <w:bCs/>
        </w:rPr>
        <w:t>)</w:t>
      </w:r>
    </w:p>
    <w:p w:rsidR="00627294" w:rsidRDefault="00627294">
      <w:pPr>
        <w:jc w:val="center"/>
        <w:rPr>
          <w:rFonts w:ascii="Arial" w:hAnsi="Arial" w:cs="Arial"/>
        </w:rPr>
      </w:pPr>
    </w:p>
    <w:p w:rsidR="00627294" w:rsidRDefault="004E44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Нормативный расход консервационной </w:t>
      </w:r>
      <w:r>
        <w:rPr>
          <w:rFonts w:ascii="Arial" w:hAnsi="Arial" w:cs="Arial"/>
        </w:rPr>
        <w:t>смазки</w:t>
      </w:r>
    </w:p>
    <w:p w:rsidR="00627294" w:rsidRDefault="004E44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«Канатол» ТУ 0254-021-00148820-2000 изм.1,</w:t>
      </w:r>
    </w:p>
    <w:p w:rsidR="00627294" w:rsidRDefault="004E44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км кабеля, очищенного от загрязнений, без учета отходов</w:t>
      </w:r>
    </w:p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tbl>
      <w:tblPr>
        <w:tblW w:w="499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3"/>
        <w:gridCol w:w="3355"/>
      </w:tblGrid>
      <w:tr w:rsidR="00627294">
        <w:trPr>
          <w:trHeight w:hRule="exact" w:val="682"/>
          <w:jc w:val="center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Марка кабеля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ind w:left="2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Расход, кг </w:t>
            </w:r>
            <w:r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>1км</w:t>
            </w:r>
          </w:p>
        </w:tc>
      </w:tr>
      <w:tr w:rsidR="00627294">
        <w:trPr>
          <w:trHeight w:hRule="exact" w:val="557"/>
          <w:jc w:val="center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КГЛ 1x0,75-30-150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1,46</w:t>
            </w:r>
          </w:p>
        </w:tc>
      </w:tr>
      <w:tr w:rsidR="00627294">
        <w:trPr>
          <w:trHeight w:hRule="exact" w:val="562"/>
          <w:jc w:val="center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 1x0,75-55-150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3,43</w:t>
            </w:r>
          </w:p>
        </w:tc>
      </w:tr>
      <w:tr w:rsidR="00627294">
        <w:trPr>
          <w:trHeight w:hRule="exact" w:val="547"/>
          <w:jc w:val="center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 1x1,5-55-150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3,67</w:t>
            </w:r>
          </w:p>
        </w:tc>
      </w:tr>
      <w:tr w:rsidR="00627294">
        <w:trPr>
          <w:trHeight w:hRule="exact" w:val="557"/>
          <w:jc w:val="center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 3x0,75-60-150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4,00</w:t>
            </w:r>
          </w:p>
        </w:tc>
      </w:tr>
      <w:tr w:rsidR="00627294">
        <w:trPr>
          <w:trHeight w:hRule="exact" w:val="595"/>
          <w:jc w:val="center"/>
        </w:trPr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КГ 3x0,75-100-150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294" w:rsidRDefault="004E441D">
            <w:pPr>
              <w:spacing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4,80</w:t>
            </w:r>
          </w:p>
        </w:tc>
      </w:tr>
    </w:tbl>
    <w:p w:rsidR="00627294" w:rsidRDefault="00627294">
      <w:pPr>
        <w:jc w:val="center"/>
        <w:rPr>
          <w:rFonts w:ascii="Arial" w:eastAsia="SimSun" w:hAnsi="Arial" w:cs="Arial"/>
          <w:lang w:eastAsia="zh-CN"/>
        </w:rPr>
      </w:pPr>
    </w:p>
    <w:sectPr w:rsidR="00627294">
      <w:pgSz w:w="11906" w:h="16838"/>
      <w:pgMar w:top="820" w:right="10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7445A9"/>
    <w:rsid w:val="004E441D"/>
    <w:rsid w:val="00627294"/>
    <w:rsid w:val="047445A9"/>
    <w:rsid w:val="6DE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76D65-155D-4F97-B2DB-C50BB18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Theme="minorEastAsia" w:hAnsi="Microsoft JhengHei Light" w:cs="Microsoft JhengHei Light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Microsoft JhengHei Light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正文文本 (2)2"/>
    <w:basedOn w:val="a"/>
    <w:link w:val="2"/>
    <w:pPr>
      <w:shd w:val="clear" w:color="auto" w:fill="FFFFFF"/>
      <w:spacing w:line="283" w:lineRule="exact"/>
      <w:jc w:val="both"/>
    </w:pPr>
    <w:rPr>
      <w:rFonts w:ascii="Arial" w:eastAsia="Arial" w:hAnsi="Arial" w:cs="Arial"/>
    </w:rPr>
  </w:style>
  <w:style w:type="character" w:customStyle="1" w:styleId="295pt">
    <w:name w:val="正文文本 (2) + 9.5 pt"/>
    <w:basedOn w:val="2"/>
    <w:qFormat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">
    <w:name w:val="正文文本 (2)_"/>
    <w:basedOn w:val="a0"/>
    <w:link w:val="22"/>
    <w:qFormat/>
    <w:rPr>
      <w:rFonts w:ascii="Arial" w:eastAsia="Arial" w:hAnsi="Arial" w:cs="Arial"/>
    </w:rPr>
  </w:style>
  <w:style w:type="paragraph" w:customStyle="1" w:styleId="1">
    <w:name w:val="表格标题1"/>
    <w:basedOn w:val="a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41">
    <w:name w:val="正文文本 (4)1"/>
    <w:basedOn w:val="a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</w:rPr>
  </w:style>
  <w:style w:type="character" w:customStyle="1" w:styleId="2Exact">
    <w:name w:val="正文文本 (2) Exact"/>
    <w:basedOn w:val="a0"/>
    <w:rPr>
      <w:rFonts w:ascii="Arial" w:eastAsia="Arial" w:hAnsi="Arial" w:cs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是张飞不是李逵</dc:creator>
  <cp:lastModifiedBy>Галина Балина</cp:lastModifiedBy>
  <cp:revision>2</cp:revision>
  <dcterms:created xsi:type="dcterms:W3CDTF">2019-11-05T09:02:00Z</dcterms:created>
  <dcterms:modified xsi:type="dcterms:W3CDTF">2019-11-05T09:02:00Z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