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95" w:rsidRDefault="00F64A1A">
      <w:pPr>
        <w:spacing w:after="578" w:line="259" w:lineRule="auto"/>
        <w:ind w:left="-36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30114" cy="10668"/>
                <wp:effectExtent l="0" t="0" r="0" b="0"/>
                <wp:docPr id="1290" name="Group 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0114" cy="10668"/>
                          <a:chOff x="0" y="0"/>
                          <a:chExt cx="5230114" cy="10668"/>
                        </a:xfrm>
                      </wpg:grpSpPr>
                      <wps:wsp>
                        <wps:cNvPr id="1459" name="Shape 1459"/>
                        <wps:cNvSpPr/>
                        <wps:spPr>
                          <a:xfrm>
                            <a:off x="0" y="0"/>
                            <a:ext cx="523011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114" h="10668">
                                <a:moveTo>
                                  <a:pt x="0" y="0"/>
                                </a:moveTo>
                                <a:lnTo>
                                  <a:pt x="5230114" y="0"/>
                                </a:lnTo>
                                <a:lnTo>
                                  <a:pt x="523011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0" style="width:411.82pt;height:0.840027pt;mso-position-horizontal-relative:char;mso-position-vertical-relative:line" coordsize="52301,106">
                <v:shape id="Shape 1460" style="position:absolute;width:52301;height:106;left:0;top:0;" coordsize="5230114,10668" path="m0,0l5230114,0l523011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7095" w:rsidRDefault="00F64A1A">
      <w:pPr>
        <w:spacing w:after="190" w:line="259" w:lineRule="auto"/>
        <w:ind w:left="360" w:firstLine="0"/>
      </w:pPr>
      <w:r>
        <w:rPr>
          <w:b/>
        </w:rPr>
        <w:t>Исх.№ 1016_18 от 13.03.2018 г.</w:t>
      </w:r>
    </w:p>
    <w:p w:rsidR="00E67095" w:rsidRDefault="00F64A1A">
      <w:r>
        <w:t xml:space="preserve">        Настоящим </w:t>
      </w:r>
      <w:r>
        <w:t>направляем</w:t>
      </w:r>
      <w:r>
        <w:t xml:space="preserve"> Вам запрос и просит предоставить коммерческое предложение на оборудование/материалы согласно технической спецификации.</w:t>
      </w:r>
    </w:p>
    <w:tbl>
      <w:tblPr>
        <w:tblStyle w:val="TableGrid"/>
        <w:tblW w:w="8234" w:type="dxa"/>
        <w:tblInd w:w="-35" w:type="dxa"/>
        <w:tblCellMar>
          <w:top w:w="0" w:type="dxa"/>
          <w:left w:w="3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60"/>
        <w:gridCol w:w="6143"/>
        <w:gridCol w:w="783"/>
        <w:gridCol w:w="948"/>
      </w:tblGrid>
      <w:tr w:rsidR="00E67095">
        <w:trPr>
          <w:trHeight w:val="67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48" w:firstLine="0"/>
              <w:jc w:val="both"/>
            </w:pPr>
            <w:r>
              <w:rPr>
                <w:b/>
              </w:rPr>
              <w:t>№</w:t>
            </w:r>
          </w:p>
        </w:tc>
        <w:tc>
          <w:tcPr>
            <w:tcW w:w="61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Наименование/Краткая характеристика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65" w:firstLine="0"/>
              <w:jc w:val="both"/>
            </w:pPr>
            <w:r>
              <w:rPr>
                <w:b/>
              </w:rPr>
              <w:t>Кол-во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142" w:firstLine="0"/>
            </w:pPr>
            <w:proofErr w:type="spellStart"/>
            <w:r>
              <w:rPr>
                <w:b/>
              </w:rPr>
              <w:t>Ед.изм</w:t>
            </w:r>
            <w:proofErr w:type="spellEnd"/>
          </w:p>
        </w:tc>
      </w:tr>
      <w:tr w:rsidR="00E67095">
        <w:trPr>
          <w:trHeight w:val="3397"/>
        </w:trPr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101" w:firstLine="0"/>
            </w:pPr>
            <w:r>
              <w:t>1</w:t>
            </w:r>
          </w:p>
        </w:tc>
        <w:tc>
          <w:tcPr>
            <w:tcW w:w="6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095" w:rsidRDefault="00F64A1A">
            <w:pPr>
              <w:spacing w:after="0" w:line="255" w:lineRule="auto"/>
              <w:ind w:left="0" w:right="81" w:firstLine="0"/>
            </w:pPr>
            <w:r>
              <w:t xml:space="preserve">Кабель силовой высоковольтный с VPE изоляцией, трехжильный, число жил и номинальное сечение 3*95RM/16, с медными проводниками и ПВХ-оболочкой: Номинальное напряжение </w:t>
            </w:r>
            <w:proofErr w:type="spellStart"/>
            <w:r>
              <w:t>Uо</w:t>
            </w:r>
            <w:proofErr w:type="spellEnd"/>
            <w:r>
              <w:t xml:space="preserve">/U6/10 </w:t>
            </w:r>
            <w:proofErr w:type="spellStart"/>
            <w:r>
              <w:t>кВ</w:t>
            </w:r>
            <w:proofErr w:type="spellEnd"/>
            <w:r>
              <w:t>; 3 жилы скручены, медная круглая уплотненная жила, экран жилы из полупроводяще</w:t>
            </w:r>
            <w:r>
              <w:t xml:space="preserve">го материала изоляция из </w:t>
            </w:r>
            <w:proofErr w:type="spellStart"/>
            <w:r>
              <w:t>пироксидносшитого</w:t>
            </w:r>
            <w:proofErr w:type="spellEnd"/>
            <w:r>
              <w:t xml:space="preserve"> полиэтилена (XLPE); экран из полупроводящего материала </w:t>
            </w:r>
            <w:proofErr w:type="spellStart"/>
            <w:r>
              <w:t>полупроводяшая</w:t>
            </w:r>
            <w:proofErr w:type="spellEnd"/>
            <w:r>
              <w:t xml:space="preserve"> лента, намотанная поверх токоведущих жил, экран из медных проволок, поверх которых спирально наложена медная лента (поверх трех жил одновременн</w:t>
            </w:r>
            <w:r>
              <w:t xml:space="preserve">о), </w:t>
            </w:r>
            <w:proofErr w:type="spellStart"/>
            <w:r>
              <w:t>экструдированный</w:t>
            </w:r>
            <w:proofErr w:type="spellEnd"/>
            <w:r>
              <w:t xml:space="preserve"> наполнитель броня из двойной стальной ленты ПВХ оболочка</w:t>
            </w:r>
          </w:p>
          <w:p w:rsidR="00E67095" w:rsidRDefault="00F64A1A">
            <w:pPr>
              <w:spacing w:after="0" w:line="259" w:lineRule="auto"/>
              <w:ind w:left="0" w:firstLine="0"/>
            </w:pPr>
            <w:r>
              <w:t xml:space="preserve">Номинальный ток в земле: 307 А. в </w:t>
            </w:r>
            <w:proofErr w:type="spellStart"/>
            <w:r>
              <w:t>вохдухе</w:t>
            </w:r>
            <w:proofErr w:type="spellEnd"/>
            <w:r>
              <w:t xml:space="preserve"> : 313 А.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43" w:firstLine="0"/>
              <w:jc w:val="center"/>
            </w:pPr>
            <w:r>
              <w:t>500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33" w:firstLine="0"/>
              <w:jc w:val="center"/>
            </w:pPr>
            <w:r>
              <w:t>Метр</w:t>
            </w:r>
          </w:p>
        </w:tc>
      </w:tr>
      <w:tr w:rsidR="00E67095">
        <w:trPr>
          <w:trHeight w:val="3165"/>
        </w:trPr>
        <w:tc>
          <w:tcPr>
            <w:tcW w:w="360" w:type="dxa"/>
            <w:tcBorders>
              <w:top w:val="single" w:sz="7" w:space="0" w:color="000000"/>
              <w:left w:val="single" w:sz="12" w:space="0" w:color="000000"/>
              <w:bottom w:val="single" w:sz="10" w:space="0" w:color="000000"/>
              <w:right w:val="single" w:sz="7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101" w:firstLine="0"/>
            </w:pPr>
            <w:r>
              <w:t>2</w:t>
            </w:r>
          </w:p>
        </w:tc>
        <w:tc>
          <w:tcPr>
            <w:tcW w:w="6143" w:type="dxa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:rsidR="00E67095" w:rsidRDefault="00F64A1A">
            <w:pPr>
              <w:spacing w:after="0" w:line="255" w:lineRule="auto"/>
              <w:ind w:left="0" w:firstLine="0"/>
            </w:pPr>
            <w:r>
              <w:t xml:space="preserve">Кабель силовой высоковольтный с VPE изоляцией, трехжильный Число жил и номинальное сечение 3*185RM/25. Номинальное напряжение </w:t>
            </w:r>
            <w:proofErr w:type="spellStart"/>
            <w:r>
              <w:t>Uo</w:t>
            </w:r>
            <w:proofErr w:type="spellEnd"/>
            <w:r>
              <w:t xml:space="preserve">/U 6/10 </w:t>
            </w:r>
            <w:proofErr w:type="spellStart"/>
            <w:r>
              <w:t>кВ</w:t>
            </w:r>
            <w:proofErr w:type="spellEnd"/>
            <w:r>
              <w:t xml:space="preserve"> 3 жилы скручены</w:t>
            </w:r>
          </w:p>
          <w:p w:rsidR="00E67095" w:rsidRDefault="00F64A1A">
            <w:pPr>
              <w:spacing w:after="0" w:line="259" w:lineRule="auto"/>
              <w:ind w:left="0" w:firstLine="0"/>
            </w:pPr>
            <w:r>
              <w:t xml:space="preserve">Медная круглая уплотненная жила, экран жилы из полупроводящего материала, изоляция из </w:t>
            </w:r>
            <w:proofErr w:type="spellStart"/>
            <w:r>
              <w:t>пироксидносшито</w:t>
            </w:r>
            <w:r>
              <w:t>го</w:t>
            </w:r>
            <w:proofErr w:type="spellEnd"/>
            <w:r>
              <w:t xml:space="preserve"> полиэтилена (XLPE), экран из </w:t>
            </w:r>
            <w:proofErr w:type="spellStart"/>
            <w:r>
              <w:t>полупроводяшего</w:t>
            </w:r>
            <w:proofErr w:type="spellEnd"/>
            <w:r>
              <w:t xml:space="preserve"> материала, полупроводящая лента, намотанная </w:t>
            </w:r>
            <w:proofErr w:type="gramStart"/>
            <w:r>
              <w:t>поверх токоведущих</w:t>
            </w:r>
            <w:proofErr w:type="gramEnd"/>
            <w:r>
              <w:t xml:space="preserve"> жил экран из медных проволок, поверх которых спирально наложена медная лента (поверх трех жил одновременно), </w:t>
            </w:r>
            <w:proofErr w:type="spellStart"/>
            <w:r>
              <w:t>экструдированный</w:t>
            </w:r>
            <w:proofErr w:type="spellEnd"/>
            <w:r>
              <w:t xml:space="preserve"> наполнитель броня и</w:t>
            </w:r>
            <w:r>
              <w:t xml:space="preserve">з двойной стальной ленты, ПВХ оболочка. Номинальный ток в земле: 443 А в </w:t>
            </w:r>
            <w:proofErr w:type="spellStart"/>
            <w:r>
              <w:t>вохдухе</w:t>
            </w:r>
            <w:proofErr w:type="spellEnd"/>
            <w:r>
              <w:t xml:space="preserve"> : 469 А.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43" w:firstLine="0"/>
              <w:jc w:val="center"/>
            </w:pPr>
            <w:r>
              <w:t>500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E67095" w:rsidRDefault="00F64A1A">
            <w:pPr>
              <w:spacing w:after="0" w:line="259" w:lineRule="auto"/>
              <w:ind w:left="33" w:firstLine="0"/>
              <w:jc w:val="center"/>
            </w:pPr>
            <w:r>
              <w:t>Метр</w:t>
            </w:r>
          </w:p>
        </w:tc>
      </w:tr>
      <w:tr w:rsidR="00E67095">
        <w:trPr>
          <w:trHeight w:val="155"/>
        </w:trPr>
        <w:tc>
          <w:tcPr>
            <w:tcW w:w="360" w:type="dxa"/>
            <w:tcBorders>
              <w:top w:val="single" w:sz="10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E67095" w:rsidRDefault="00F64A1A">
            <w:pPr>
              <w:spacing w:after="0" w:line="259" w:lineRule="auto"/>
              <w:ind w:left="101" w:firstLine="0"/>
            </w:pPr>
            <w:r>
              <w:t>3</w:t>
            </w:r>
          </w:p>
        </w:tc>
        <w:tc>
          <w:tcPr>
            <w:tcW w:w="6143" w:type="dxa"/>
            <w:tcBorders>
              <w:top w:val="single" w:sz="1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67095" w:rsidRDefault="00F64A1A">
            <w:pPr>
              <w:spacing w:after="0" w:line="259" w:lineRule="auto"/>
              <w:ind w:left="0" w:firstLine="0"/>
            </w:pPr>
            <w:r>
              <w:t xml:space="preserve">Магнитный пускатель нереверсивный, номинальный ток не более </w:t>
            </w:r>
          </w:p>
        </w:tc>
        <w:tc>
          <w:tcPr>
            <w:tcW w:w="783" w:type="dxa"/>
            <w:tcBorders>
              <w:top w:val="single" w:sz="1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67095" w:rsidRDefault="00F64A1A">
            <w:pPr>
              <w:spacing w:after="0" w:line="259" w:lineRule="auto"/>
              <w:ind w:left="46" w:firstLine="0"/>
              <w:jc w:val="center"/>
            </w:pPr>
            <w:r>
              <w:t>20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E67095" w:rsidRDefault="00F64A1A">
            <w:pPr>
              <w:spacing w:after="0" w:line="259" w:lineRule="auto"/>
              <w:ind w:left="173" w:firstLine="0"/>
            </w:pPr>
            <w:r>
              <w:t>Штука</w:t>
            </w:r>
          </w:p>
        </w:tc>
      </w:tr>
      <w:tr w:rsidR="00E67095">
        <w:trPr>
          <w:trHeight w:val="904"/>
        </w:trPr>
        <w:tc>
          <w:tcPr>
            <w:tcW w:w="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67095" w:rsidRDefault="00F64A1A">
            <w:pPr>
              <w:spacing w:after="0" w:line="259" w:lineRule="auto"/>
              <w:ind w:left="101" w:firstLine="0"/>
            </w:pPr>
            <w:r>
              <w:t>3</w:t>
            </w:r>
          </w:p>
        </w:tc>
        <w:tc>
          <w:tcPr>
            <w:tcW w:w="6143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67095" w:rsidRDefault="00F64A1A">
            <w:pPr>
              <w:spacing w:after="0" w:line="259" w:lineRule="auto"/>
              <w:ind w:left="0" w:firstLine="0"/>
            </w:pPr>
            <w:r>
              <w:t xml:space="preserve">Кабель контрольный тип </w:t>
            </w:r>
            <w:proofErr w:type="spellStart"/>
            <w:r>
              <w:t>Cu</w:t>
            </w:r>
            <w:proofErr w:type="spellEnd"/>
            <w:r>
              <w:t>/</w:t>
            </w:r>
            <w:proofErr w:type="spellStart"/>
            <w:r>
              <w:t>rm</w:t>
            </w:r>
            <w:proofErr w:type="spellEnd"/>
            <w:r>
              <w:t>/XLPE/SWA/PVC, 600/1000В, 2 х 2 х 0.75мм2, цвет голубой. Тип кабеля и сечение должны быть нанесены на наружную изоляцию кабеля через каждый метр</w:t>
            </w:r>
          </w:p>
        </w:tc>
        <w:tc>
          <w:tcPr>
            <w:tcW w:w="783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67095" w:rsidRDefault="00F64A1A">
            <w:pPr>
              <w:spacing w:after="0" w:line="259" w:lineRule="auto"/>
              <w:ind w:left="158" w:firstLine="0"/>
            </w:pPr>
            <w:r>
              <w:t>1000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67095" w:rsidRDefault="00F64A1A">
            <w:pPr>
              <w:spacing w:after="0" w:line="259" w:lineRule="auto"/>
              <w:ind w:left="33" w:firstLine="0"/>
              <w:jc w:val="center"/>
            </w:pPr>
            <w:r>
              <w:t>Метр</w:t>
            </w:r>
          </w:p>
        </w:tc>
      </w:tr>
    </w:tbl>
    <w:p w:rsidR="00E67095" w:rsidRDefault="00F64A1A">
      <w:pPr>
        <w:spacing w:after="163"/>
        <w:ind w:left="355" w:right="3312"/>
      </w:pPr>
      <w:r>
        <w:t>В коммерческом предложении прошу указать:</w:t>
      </w:r>
    </w:p>
    <w:p w:rsidR="00E67095" w:rsidRDefault="00F64A1A">
      <w:pPr>
        <w:ind w:left="355" w:right="3312"/>
      </w:pPr>
      <w:r>
        <w:t xml:space="preserve">1. Подробные цены на оборудование/материалы; 2. Способ поставки, в соответствии с </w:t>
      </w:r>
      <w:proofErr w:type="spellStart"/>
      <w:r>
        <w:t>Инкотермс</w:t>
      </w:r>
      <w:proofErr w:type="spellEnd"/>
      <w:r>
        <w:t>;</w:t>
      </w:r>
    </w:p>
    <w:p w:rsidR="00E67095" w:rsidRDefault="00F64A1A">
      <w:pPr>
        <w:spacing w:after="904"/>
        <w:ind w:left="355" w:right="3312"/>
      </w:pPr>
      <w:bookmarkStart w:id="0" w:name="_GoBack"/>
      <w:bookmarkEnd w:id="0"/>
      <w:r>
        <w:t>3. Срок исполнения заказа.</w:t>
      </w:r>
    </w:p>
    <w:p w:rsidR="00E67095" w:rsidRDefault="00E67095">
      <w:pPr>
        <w:ind w:left="355" w:right="3312"/>
      </w:pPr>
    </w:p>
    <w:sectPr w:rsidR="00E67095">
      <w:pgSz w:w="11906" w:h="16838"/>
      <w:pgMar w:top="1440" w:right="2572" w:bottom="1440" w:left="11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5"/>
    <w:rsid w:val="00E67095"/>
    <w:rsid w:val="00F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C542"/>
  <w15:docId w15:val="{464B4D69-8333-4ADA-9D5D-4B93F94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cp:lastModifiedBy>Алена</cp:lastModifiedBy>
  <cp:revision>2</cp:revision>
  <dcterms:created xsi:type="dcterms:W3CDTF">2018-03-13T11:20:00Z</dcterms:created>
  <dcterms:modified xsi:type="dcterms:W3CDTF">2018-03-13T11:20:00Z</dcterms:modified>
</cp:coreProperties>
</file>