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812"/>
        <w:gridCol w:w="1276"/>
        <w:gridCol w:w="1701"/>
        <w:gridCol w:w="2834"/>
      </w:tblGrid>
      <w:tr w:rsidR="00CA7688" w:rsidRPr="00BE014B" w:rsidTr="00CA7688">
        <w:trPr>
          <w:gridAfter w:val="1"/>
          <w:wAfter w:w="2834" w:type="dxa"/>
          <w:trHeight w:val="1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E014B"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E014B">
              <w:rPr>
                <w:rFonts w:eastAsia="Calibri"/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</w:t>
            </w:r>
            <w:r w:rsidRPr="00EA0AB0">
              <w:rPr>
                <w:rFonts w:eastAsia="Calibri"/>
                <w:color w:val="000000"/>
                <w:sz w:val="22"/>
                <w:szCs w:val="22"/>
              </w:rPr>
              <w:t>ункциональные характеристики   (потребительские свойства) товаров</w:t>
            </w:r>
            <w:r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EA0AB0">
              <w:rPr>
                <w:rFonts w:eastAsia="Calibri"/>
                <w:color w:val="000000"/>
                <w:sz w:val="22"/>
                <w:szCs w:val="22"/>
              </w:rPr>
              <w:t xml:space="preserve"> (качественные характеристики</w:t>
            </w:r>
            <w:r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EA0AB0">
              <w:rPr>
                <w:rFonts w:eastAsia="Calibri"/>
                <w:color w:val="000000"/>
                <w:sz w:val="22"/>
                <w:szCs w:val="22"/>
              </w:rPr>
              <w:t xml:space="preserve"> требования к сроку представления  гарантий качества,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условия поставки </w:t>
            </w:r>
            <w:r w:rsidRPr="00EA0AB0">
              <w:rPr>
                <w:rFonts w:eastAsia="Calibri"/>
                <w:color w:val="000000"/>
                <w:sz w:val="22"/>
                <w:szCs w:val="22"/>
              </w:rPr>
              <w:t>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E014B">
              <w:rPr>
                <w:rFonts w:eastAsia="Calibri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E014B">
              <w:rPr>
                <w:rFonts w:eastAsia="Calibri"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430D5E">
              <w:rPr>
                <w:rFonts w:eastAsia="Calibri"/>
                <w:sz w:val="22"/>
                <w:szCs w:val="22"/>
              </w:rPr>
              <w:t>Количество</w:t>
            </w:r>
          </w:p>
        </w:tc>
      </w:tr>
      <w:tr w:rsidR="00CA7688" w:rsidRPr="00697D19" w:rsidTr="00CA7688">
        <w:trPr>
          <w:gridAfter w:val="1"/>
          <w:wAfter w:w="2834" w:type="dxa"/>
          <w:trHeight w:val="27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295E83" w:rsidRDefault="00CA7688" w:rsidP="00885F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Кабель связи телефонный</w:t>
            </w:r>
          </w:p>
          <w:p w:rsidR="00CA7688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Кабель связи низкочастотный телефонный, однородный с кордельно-бумажной изоляцией, со звездными четверками, в свинцовой оболочке, без защитного покрова; 7 четверок по 4 токопроводящих жилы из медной проволоки диаметром 0,9мм. (Типа ТЗГ 7х4х0,9 или эквивалент)</w:t>
            </w:r>
          </w:p>
          <w:p w:rsidR="00CA7688" w:rsidRPr="00A6517A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(4 барабана по 0,860 км )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км.</w:t>
            </w: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3,44</w:t>
            </w: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  <w:p w:rsidR="00CA7688" w:rsidRPr="00F81973" w:rsidRDefault="00CA7688" w:rsidP="00885F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97D19" w:rsidTr="00CA7688">
        <w:trPr>
          <w:gridAfter w:val="1"/>
          <w:wAfter w:w="2834" w:type="dxa"/>
          <w:trHeight w:val="13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295E83" w:rsidRDefault="00CA7688" w:rsidP="00885F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8F5961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97D19" w:rsidTr="00CA7688">
        <w:trPr>
          <w:gridAfter w:val="1"/>
          <w:wAfter w:w="2834" w:type="dxa"/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8F5961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8F5961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97D19" w:rsidTr="00CA7688">
        <w:trPr>
          <w:gridAfter w:val="1"/>
          <w:wAfter w:w="2834" w:type="dxa"/>
          <w:trHeight w:val="6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8F5961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Pr="008F5961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A6517A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A6517A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A6517A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F76A62" w:rsidRDefault="00CA7688" w:rsidP="00885F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4" w:type="dxa"/>
          </w:tcPr>
          <w:p w:rsidR="00CA7688" w:rsidRPr="00BE014B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A7688" w:rsidRPr="006722B8" w:rsidTr="00CA7688">
        <w:trPr>
          <w:trHeight w:val="2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  <w:p w:rsidR="00CA7688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Кабель связи низкочастотный телефонный, однородный с кордельно-бумажной изоляцией, со звездными четверками, в свинцовой оболочке, без защитного покрова; 7 четверок по 4 токопроводящих жилы из медной проволоки диаметром 1,2 мм. (Типа ТЗГ 7х4х1,2 или эквивалент)</w:t>
            </w:r>
          </w:p>
          <w:p w:rsidR="00CA7688" w:rsidRPr="006722B8" w:rsidRDefault="00CA7688" w:rsidP="00885F33">
            <w:pPr>
              <w:ind w:left="34" w:right="-10" w:hanging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1 барабан не более 0,860 км)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Кабель связи низкочастотный телефонный, однородный с кордельно-бумажной изоляцией, со звездными четверками, в свинцовой оболочке, без защитного покрова; 27 четверок по 4 токопроводящих жилы из медной проволоки диаметром 1,2 мм. (Типа ТЗГ 27х4х1,2 или эквивалент)</w:t>
            </w:r>
          </w:p>
          <w:p w:rsidR="00CA7688" w:rsidRPr="00D17330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 барабан не более 0,430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1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связи низкочастотный телефонный, симметричный с полиэтиленовой изоляцией в полиэтиленовой оболочке; 7 четверок по 4 токопроводящих жилы из медной проволоки диаметром 1,2мм. (Типа </w:t>
            </w:r>
            <w:proofErr w:type="spellStart"/>
            <w:r>
              <w:rPr>
                <w:bCs/>
                <w:sz w:val="24"/>
                <w:szCs w:val="24"/>
              </w:rPr>
              <w:t>ТЗПэп</w:t>
            </w:r>
            <w:proofErr w:type="spellEnd"/>
            <w:r>
              <w:rPr>
                <w:bCs/>
                <w:sz w:val="24"/>
                <w:szCs w:val="24"/>
              </w:rPr>
              <w:t xml:space="preserve"> 7х4х1,2 или эквивалент) (2 барана по 0,860 км)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связи низкочастотный телефонный, симметричный с полиэтиленовой изоляцией в полиэтиленовой оболочке; 7 четверок по 4 токопроводящих жилы из медной проволоки диаметром 0,9 мм. (Типа </w:t>
            </w:r>
            <w:proofErr w:type="spellStart"/>
            <w:r>
              <w:rPr>
                <w:bCs/>
                <w:sz w:val="24"/>
                <w:szCs w:val="24"/>
              </w:rPr>
              <w:t>ТЗПэп</w:t>
            </w:r>
            <w:proofErr w:type="spellEnd"/>
            <w:r>
              <w:rPr>
                <w:bCs/>
                <w:sz w:val="24"/>
                <w:szCs w:val="24"/>
              </w:rPr>
              <w:t xml:space="preserve"> 7х4х0,9 или эквивалент)  (1 барабан не более 0,860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связи низкочастотный телефонный, симметричный с полиэтиленовой изоляцией в полиэтиленовой оболочке; 12 четверок по 4 токопроводящих жилы из медной проволоки диаметром 0,9 мм. (Типа </w:t>
            </w:r>
            <w:proofErr w:type="spellStart"/>
            <w:r>
              <w:rPr>
                <w:bCs/>
                <w:sz w:val="24"/>
                <w:szCs w:val="24"/>
              </w:rPr>
              <w:t>ТЗПэп</w:t>
            </w:r>
            <w:proofErr w:type="spellEnd"/>
            <w:r>
              <w:rPr>
                <w:bCs/>
                <w:sz w:val="24"/>
                <w:szCs w:val="24"/>
              </w:rPr>
              <w:t xml:space="preserve"> 12х4х0,9 или эквивалент) (2 барабана по 0,860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связи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связи низкочастотный телефонный, симметричный с полиэтиленовой изоляцией в полиэтиленовой оболочке; 12 четверок по 4 токопроводящих жилы из медной проволоки диаметром 1,2 мм.  (Типа </w:t>
            </w:r>
            <w:proofErr w:type="spellStart"/>
            <w:r>
              <w:rPr>
                <w:bCs/>
                <w:sz w:val="24"/>
                <w:szCs w:val="24"/>
              </w:rPr>
              <w:t>ТЗПэп</w:t>
            </w:r>
            <w:proofErr w:type="spellEnd"/>
            <w:r>
              <w:rPr>
                <w:bCs/>
                <w:sz w:val="24"/>
                <w:szCs w:val="24"/>
              </w:rPr>
              <w:t xml:space="preserve"> 12х4х1,2 или эквивалент) (1 баран не более 0,860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телефонный, с полиэтиленовой изоляцией жил, с экраном из </w:t>
            </w:r>
            <w:proofErr w:type="spellStart"/>
            <w:r>
              <w:rPr>
                <w:bCs/>
                <w:sz w:val="24"/>
                <w:szCs w:val="24"/>
              </w:rPr>
              <w:t>алюмополимерной</w:t>
            </w:r>
            <w:proofErr w:type="spellEnd"/>
            <w:r>
              <w:rPr>
                <w:bCs/>
                <w:sz w:val="24"/>
                <w:szCs w:val="24"/>
              </w:rPr>
              <w:t xml:space="preserve"> ленты в полиэтиленовой оболочке; 20 пар по 2 токопроводящих жилы из медной проволоки диаметром 0,5 мм. (Типа </w:t>
            </w:r>
            <w:proofErr w:type="spellStart"/>
            <w:r>
              <w:rPr>
                <w:bCs/>
                <w:sz w:val="24"/>
                <w:szCs w:val="24"/>
              </w:rPr>
              <w:t>ТППэп</w:t>
            </w:r>
            <w:proofErr w:type="spellEnd"/>
            <w:r>
              <w:rPr>
                <w:bCs/>
                <w:sz w:val="24"/>
                <w:szCs w:val="24"/>
              </w:rPr>
              <w:t xml:space="preserve"> 20х2х0,5 или эквивалент) (11 барабанов по 1,0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телефонный, с полиэтиленовой изоляцией жил, с экраном из </w:t>
            </w:r>
            <w:proofErr w:type="spellStart"/>
            <w:r>
              <w:rPr>
                <w:bCs/>
                <w:sz w:val="24"/>
                <w:szCs w:val="24"/>
              </w:rPr>
              <w:t>алюмополимерной</w:t>
            </w:r>
            <w:proofErr w:type="spellEnd"/>
            <w:r>
              <w:rPr>
                <w:bCs/>
                <w:sz w:val="24"/>
                <w:szCs w:val="24"/>
              </w:rPr>
              <w:t xml:space="preserve"> лены в полиэтиленовой оболочке; 100 пар по 2 токопроводящих жилы из медной проволоки диаметром 0,5 мм. (Типа </w:t>
            </w:r>
            <w:proofErr w:type="spellStart"/>
            <w:r>
              <w:rPr>
                <w:bCs/>
                <w:sz w:val="24"/>
                <w:szCs w:val="24"/>
              </w:rPr>
              <w:t>ТППэп</w:t>
            </w:r>
            <w:proofErr w:type="spellEnd"/>
            <w:r>
              <w:rPr>
                <w:bCs/>
                <w:sz w:val="24"/>
                <w:szCs w:val="24"/>
              </w:rPr>
              <w:t xml:space="preserve"> 100х2х0,5 или эквивалент) (2 барабана по 1,0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1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телефонный, с полиэтиленовой изоляцией жил, с экраном из </w:t>
            </w:r>
            <w:proofErr w:type="spellStart"/>
            <w:r>
              <w:rPr>
                <w:bCs/>
                <w:sz w:val="24"/>
                <w:szCs w:val="24"/>
              </w:rPr>
              <w:t>алюмополимерной</w:t>
            </w:r>
            <w:proofErr w:type="spellEnd"/>
            <w:r>
              <w:rPr>
                <w:bCs/>
                <w:sz w:val="24"/>
                <w:szCs w:val="24"/>
              </w:rPr>
              <w:t xml:space="preserve"> ленты в полиэтиленовой оболочке; 200 пар по 2 токопроводящих жилы из медной проволоки диаметром 0,5 мм. (Типа </w:t>
            </w:r>
            <w:proofErr w:type="spellStart"/>
            <w:r>
              <w:rPr>
                <w:bCs/>
                <w:sz w:val="24"/>
                <w:szCs w:val="24"/>
              </w:rPr>
              <w:t>ТППэп</w:t>
            </w:r>
            <w:proofErr w:type="spellEnd"/>
            <w:r>
              <w:rPr>
                <w:bCs/>
                <w:sz w:val="24"/>
                <w:szCs w:val="24"/>
              </w:rPr>
              <w:t xml:space="preserve"> 200х2х0,5 или эквивалент ) (1 барабан не более 0,5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телефонный, с полиэтиленовой изоляцией жил, с экраном из </w:t>
            </w:r>
            <w:proofErr w:type="spellStart"/>
            <w:r>
              <w:rPr>
                <w:bCs/>
                <w:sz w:val="24"/>
                <w:szCs w:val="24"/>
              </w:rPr>
              <w:t>алюмополимерной</w:t>
            </w:r>
            <w:proofErr w:type="spellEnd"/>
            <w:r>
              <w:rPr>
                <w:bCs/>
                <w:sz w:val="24"/>
                <w:szCs w:val="24"/>
              </w:rPr>
              <w:t xml:space="preserve"> ленты </w:t>
            </w:r>
            <w:proofErr w:type="spellStart"/>
            <w:r>
              <w:rPr>
                <w:bCs/>
                <w:sz w:val="24"/>
                <w:szCs w:val="24"/>
              </w:rPr>
              <w:t>вполиэтиленовой</w:t>
            </w:r>
            <w:proofErr w:type="spellEnd"/>
            <w:r>
              <w:rPr>
                <w:bCs/>
                <w:sz w:val="24"/>
                <w:szCs w:val="24"/>
              </w:rPr>
              <w:t xml:space="preserve"> оболочке с гидрофобным заполнителем; 50 пар по 2 токопроводящих жилы диаметром 0,64 мм. (Типа </w:t>
            </w:r>
            <w:proofErr w:type="spellStart"/>
            <w:r>
              <w:rPr>
                <w:bCs/>
                <w:sz w:val="24"/>
                <w:szCs w:val="24"/>
              </w:rPr>
              <w:t>ТППэпЗ</w:t>
            </w:r>
            <w:proofErr w:type="spellEnd"/>
            <w:r>
              <w:rPr>
                <w:bCs/>
                <w:sz w:val="24"/>
                <w:szCs w:val="24"/>
              </w:rPr>
              <w:t xml:space="preserve"> 50х2х0,64 или эквивалент) (2 барабана по 0,600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bCs/>
                <w:sz w:val="24"/>
                <w:szCs w:val="24"/>
              </w:rPr>
              <w:t>однопроволочными</w:t>
            </w:r>
            <w:proofErr w:type="spellEnd"/>
            <w:r>
              <w:rPr>
                <w:bCs/>
                <w:sz w:val="24"/>
                <w:szCs w:val="24"/>
              </w:rPr>
              <w:t xml:space="preserve"> жилами, с изоляцией из ПВХ пластиката, с экраном из фольгированного лавсана; 10 пар по 2 токопроводящих жилы из медной проволоки диаметром 0,5 </w:t>
            </w:r>
            <w:proofErr w:type="gramStart"/>
            <w:r>
              <w:rPr>
                <w:bCs/>
                <w:sz w:val="24"/>
                <w:szCs w:val="24"/>
              </w:rPr>
              <w:t>мм ,</w:t>
            </w:r>
            <w:proofErr w:type="gramEnd"/>
            <w:r>
              <w:rPr>
                <w:bCs/>
                <w:sz w:val="24"/>
                <w:szCs w:val="24"/>
              </w:rPr>
              <w:t xml:space="preserve"> не горючий. (Типа </w:t>
            </w:r>
            <w:proofErr w:type="spellStart"/>
            <w:r>
              <w:rPr>
                <w:bCs/>
                <w:sz w:val="24"/>
                <w:szCs w:val="24"/>
              </w:rPr>
              <w:t>ТСВнг</w:t>
            </w:r>
            <w:proofErr w:type="spellEnd"/>
            <w:r>
              <w:rPr>
                <w:bCs/>
                <w:sz w:val="24"/>
                <w:szCs w:val="24"/>
              </w:rPr>
              <w:t xml:space="preserve"> 10х2х0,5 или эквивалент) (1 барабан не более 0,5 км, 2 барабана по 1,0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bCs/>
                <w:sz w:val="24"/>
                <w:szCs w:val="24"/>
              </w:rPr>
              <w:t>однопроволочными</w:t>
            </w:r>
            <w:proofErr w:type="spellEnd"/>
            <w:r>
              <w:rPr>
                <w:bCs/>
                <w:sz w:val="24"/>
                <w:szCs w:val="24"/>
              </w:rPr>
              <w:t xml:space="preserve"> жилами, с изоляцией из ПВХ пластиката, с экраном из фольгированного лавсана; 20 пар по 2 токопроводящие жилы из медной проволоки диаметром 0,5 мм, не горючий. (Типа </w:t>
            </w:r>
            <w:proofErr w:type="spellStart"/>
            <w:r>
              <w:rPr>
                <w:bCs/>
                <w:sz w:val="24"/>
                <w:szCs w:val="24"/>
              </w:rPr>
              <w:t>ТСВнг</w:t>
            </w:r>
            <w:proofErr w:type="spellEnd"/>
            <w:r>
              <w:rPr>
                <w:bCs/>
                <w:sz w:val="24"/>
                <w:szCs w:val="24"/>
              </w:rPr>
              <w:t xml:space="preserve"> 20х2х0,5 или эквивалент) (1 баран не более 1,0 км, 1 барабан не более 0,5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Кабель телефонный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D17330" w:rsidRDefault="00CA7688" w:rsidP="00885F33">
            <w:pPr>
              <w:ind w:left="34" w:right="-10" w:hanging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bCs/>
                <w:sz w:val="24"/>
                <w:szCs w:val="24"/>
              </w:rPr>
              <w:t>однопроволочными</w:t>
            </w:r>
            <w:proofErr w:type="spellEnd"/>
            <w:r>
              <w:rPr>
                <w:bCs/>
                <w:sz w:val="24"/>
                <w:szCs w:val="24"/>
              </w:rPr>
              <w:t xml:space="preserve"> жилами, с изоляцией из ПВХ пластиката, с экраном из фольгированного лавсана; 5 пар по 2 токопроводящие жилы из медной проволоки диаметром 0,5 мм. (Типа ТСВ 5х2х0,5 или эквивалент) (1 барабан не более 1,0 км)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688" w:rsidRPr="006722B8" w:rsidTr="00CA76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Default="00CA7688" w:rsidP="00885F3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4A6EC7" w:rsidRDefault="00CA7688" w:rsidP="00885F33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6722B8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88" w:rsidRPr="00F76A62" w:rsidRDefault="00CA7688" w:rsidP="00885F33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33,81</w:t>
            </w:r>
          </w:p>
        </w:tc>
        <w:tc>
          <w:tcPr>
            <w:tcW w:w="2834" w:type="dxa"/>
          </w:tcPr>
          <w:p w:rsidR="00CA7688" w:rsidRPr="006722B8" w:rsidRDefault="00CA7688" w:rsidP="00885F33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70326" w:rsidRDefault="00B70326"/>
    <w:sectPr w:rsidR="00B70326" w:rsidSect="00B7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88"/>
    <w:rsid w:val="000B0D22"/>
    <w:rsid w:val="009A6475"/>
    <w:rsid w:val="00B70326"/>
    <w:rsid w:val="00BF15D6"/>
    <w:rsid w:val="00C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EFB27-0E51-496B-8065-3696B980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Алена</cp:lastModifiedBy>
  <cp:revision>2</cp:revision>
  <dcterms:created xsi:type="dcterms:W3CDTF">2019-10-02T08:53:00Z</dcterms:created>
  <dcterms:modified xsi:type="dcterms:W3CDTF">2019-10-02T08:53:00Z</dcterms:modified>
</cp:coreProperties>
</file>